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ascii="黑体" w:hAnsi="宋体" w:eastAsia="黑体" w:cs="黑体"/>
          <w:kern w:val="0"/>
          <w:sz w:val="44"/>
          <w:szCs w:val="44"/>
        </w:rPr>
      </w:pPr>
      <w:r>
        <w:rPr>
          <w:rFonts w:hint="eastAsia" w:ascii="黑体" w:hAnsi="宋体" w:eastAsia="黑体" w:cs="黑体"/>
          <w:kern w:val="0"/>
          <w:sz w:val="44"/>
          <w:szCs w:val="44"/>
        </w:rPr>
        <w:t>东方市残疾人联合会部门</w:t>
      </w:r>
      <w:r>
        <w:rPr>
          <w:rFonts w:hint="eastAsia" w:ascii="黑体" w:hAnsi="ˎ̥" w:eastAsia="黑体" w:cs="黑体"/>
          <w:kern w:val="0"/>
          <w:sz w:val="44"/>
          <w:szCs w:val="44"/>
        </w:rPr>
        <w:t>2018</w:t>
      </w:r>
      <w:r>
        <w:rPr>
          <w:rFonts w:hint="eastAsia" w:ascii="黑体" w:hAnsi="宋体" w:eastAsia="黑体" w:cs="黑体"/>
          <w:kern w:val="0"/>
          <w:sz w:val="44"/>
          <w:szCs w:val="44"/>
        </w:rPr>
        <w:t>年度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880" w:firstLineChars="200"/>
        <w:jc w:val="center"/>
        <w:rPr>
          <w:rFonts w:hint="eastAsia" w:asci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kern w:val="0"/>
          <w:sz w:val="44"/>
          <w:szCs w:val="44"/>
          <w:lang w:val="en-US" w:eastAsia="zh-CN"/>
        </w:rPr>
        <w:t>三公经费</w:t>
      </w:r>
      <w:r>
        <w:rPr>
          <w:rFonts w:hint="eastAsia" w:ascii="黑体" w:hAnsi="宋体" w:eastAsia="黑体" w:cs="黑体"/>
          <w:kern w:val="0"/>
          <w:sz w:val="44"/>
          <w:szCs w:val="44"/>
        </w:rPr>
        <w:t>公开说明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eastAsia" w:ascii="黑体" w:eastAsia="黑体" w:cs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default" w:ascii="仿宋_GB2312" w:hAnsi="ˎ̥" w:eastAsia="楷体_GB2312" w:cs="仿宋_GB2312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宋体" w:eastAsia="黑体" w:cs="黑体"/>
          <w:kern w:val="0"/>
          <w:sz w:val="32"/>
          <w:szCs w:val="32"/>
        </w:rPr>
        <w:t>一般公共</w:t>
      </w:r>
      <w:bookmarkStart w:id="0" w:name="_GoBack"/>
      <w:bookmarkEnd w:id="0"/>
      <w:r>
        <w:rPr>
          <w:rFonts w:hint="eastAsia" w:ascii="黑体" w:hAnsi="宋体" w:eastAsia="黑体" w:cs="黑体"/>
          <w:kern w:val="0"/>
          <w:sz w:val="32"/>
          <w:szCs w:val="32"/>
        </w:rPr>
        <w:t>预算财政拨款“三公”经费支出决算情况说明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 w:firstLineChars="20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（一）一般公共预算财政拨款“三公”经费支出决算总体情况说明。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default" w:ascii="仿宋_GB2312" w:hAnsi="ˎ̥" w:eastAsia="仿宋_GB2312" w:cs="仿宋_GB2312"/>
          <w:kern w:val="0"/>
          <w:sz w:val="32"/>
          <w:szCs w:val="32"/>
        </w:rPr>
      </w:pPr>
      <w:r>
        <w:rPr>
          <w:rFonts w:hint="default" w:ascii="仿宋_GB2312" w:hAnsi="ˎ̥" w:eastAsia="仿宋_GB2312" w:cs="仿宋_GB2312"/>
          <w:kern w:val="0"/>
          <w:sz w:val="32"/>
          <w:szCs w:val="32"/>
        </w:rPr>
        <w:t>2018年度一般公共预算财政拨款</w:t>
      </w:r>
      <w:r>
        <w:rPr>
          <w:rFonts w:hint="default" w:ascii="ˎ̥" w:hAnsi="ˎ̥" w:eastAsia="ˎ̥" w:cs="ˎ̥"/>
          <w:kern w:val="0"/>
          <w:sz w:val="32"/>
          <w:szCs w:val="32"/>
        </w:rPr>
        <w:t>“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三公</w:t>
      </w:r>
      <w:r>
        <w:rPr>
          <w:rFonts w:hint="default" w:ascii="ˎ̥" w:hAnsi="ˎ̥" w:eastAsia="ˎ̥" w:cs="ˎ̥"/>
          <w:kern w:val="0"/>
          <w:sz w:val="32"/>
          <w:szCs w:val="32"/>
        </w:rPr>
        <w:t>”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经费支出预算为7.57万元，支出决算为2.23万元，完成预算的29.46%，决算数小于预算数的主要原因：节约开支。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ascii="楷体" w:hAnsi="楷体" w:eastAsia="楷体" w:cs="楷体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（二）一般公共预算财政拨款“三公”经费财政拨款支出决算具体情况说明。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default" w:ascii="仿宋_GB2312" w:hAnsi="ˎ̥" w:eastAsia="仿宋_GB2312" w:cs="仿宋_GB2312"/>
          <w:kern w:val="0"/>
          <w:sz w:val="32"/>
          <w:szCs w:val="32"/>
        </w:rPr>
      </w:pPr>
      <w:r>
        <w:rPr>
          <w:rFonts w:hint="default" w:ascii="仿宋_GB2312" w:hAnsi="ˎ̥" w:eastAsia="仿宋_GB2312" w:cs="仿宋_GB2312"/>
          <w:kern w:val="0"/>
          <w:sz w:val="32"/>
          <w:szCs w:val="32"/>
        </w:rPr>
        <w:t>2018年度一般公共预算财政拨款</w:t>
      </w:r>
      <w:r>
        <w:rPr>
          <w:rFonts w:hint="default" w:ascii="ˎ̥" w:hAnsi="ˎ̥" w:eastAsia="ˎ̥" w:cs="ˎ̥"/>
          <w:kern w:val="0"/>
          <w:sz w:val="32"/>
          <w:szCs w:val="32"/>
        </w:rPr>
        <w:t>“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三公</w:t>
      </w:r>
      <w:r>
        <w:rPr>
          <w:rFonts w:hint="default" w:ascii="ˎ̥" w:hAnsi="ˎ̥" w:eastAsia="ˎ̥" w:cs="ˎ̥"/>
          <w:kern w:val="0"/>
          <w:sz w:val="32"/>
          <w:szCs w:val="32"/>
        </w:rPr>
        <w:t>”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经费支出决算中，因公出国（境）费支出0万元，占0%；公务用车购置费0万元，占0%；公务用车运行维护费支出2.23万元，占100%；公务接待费支出0万元，占0%。具体情况如下：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200" w:right="0" w:rightChars="0" w:firstLine="321" w:firstLineChars="100"/>
        <w:rPr>
          <w:rFonts w:hint="default" w:ascii="仿宋_GB2312" w:hAnsi="ˎ̥" w:eastAsia="仿宋_GB2312" w:cs="仿宋_GB2312"/>
          <w:kern w:val="0"/>
          <w:sz w:val="32"/>
          <w:szCs w:val="32"/>
        </w:rPr>
      </w:pPr>
      <w:r>
        <w:rPr>
          <w:rFonts w:hint="eastAsia" w:ascii="仿宋_GB2312" w:hAnsi="ˎ̥" w:eastAsia="仿宋_GB2312" w:cs="仿宋_GB2312"/>
          <w:b/>
          <w:kern w:val="0"/>
          <w:sz w:val="32"/>
          <w:szCs w:val="32"/>
          <w:lang w:val="en-US" w:eastAsia="zh-CN"/>
        </w:rPr>
        <w:t>1.</w:t>
      </w:r>
      <w:r>
        <w:rPr>
          <w:rFonts w:hint="default" w:ascii="仿宋_GB2312" w:hAnsi="ˎ̥" w:eastAsia="仿宋_GB2312" w:cs="仿宋_GB2312"/>
          <w:b/>
          <w:kern w:val="0"/>
          <w:sz w:val="32"/>
          <w:szCs w:val="32"/>
        </w:rPr>
        <w:t>因公出国（境）费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支出0万元。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Chars="200" w:right="0" w:rightChars="0" w:firstLine="320" w:firstLineChars="100"/>
        <w:rPr>
          <w:rFonts w:hint="default" w:ascii="仿宋_GB2312" w:hAnsi="ˎ̥" w:eastAsia="仿宋_GB2312" w:cs="仿宋_GB2312"/>
          <w:kern w:val="0"/>
          <w:sz w:val="32"/>
          <w:szCs w:val="32"/>
        </w:rPr>
      </w:pPr>
      <w:r>
        <w:rPr>
          <w:rFonts w:hint="default" w:ascii="仿宋_GB2312" w:hAnsi="ˎ̥" w:eastAsia="仿宋_GB2312" w:cs="仿宋_GB2312"/>
          <w:kern w:val="0"/>
          <w:sz w:val="32"/>
          <w:szCs w:val="32"/>
        </w:rPr>
        <w:t>主要原因是2017、2018年均无因公出国费用支出。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default" w:ascii="仿宋_GB2312" w:hAnsi="ˎ̥" w:eastAsia="仿宋_GB2312" w:cs="仿宋_GB2312"/>
          <w:kern w:val="0"/>
          <w:sz w:val="32"/>
          <w:szCs w:val="32"/>
        </w:rPr>
      </w:pPr>
      <w:r>
        <w:rPr>
          <w:rFonts w:hint="default" w:ascii="仿宋_GB2312" w:hAnsi="ˎ̥" w:eastAsia="仿宋_GB2312" w:cs="仿宋_GB2312"/>
          <w:b/>
          <w:kern w:val="0"/>
          <w:sz w:val="32"/>
          <w:szCs w:val="32"/>
        </w:rPr>
        <w:t xml:space="preserve">    2.公务用车购置及运行费支出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2.23万元。其中：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 w:firstLineChars="200"/>
        <w:rPr>
          <w:rFonts w:hint="default" w:ascii="仿宋_GB2312" w:hAnsi="ˎ̥" w:eastAsia="仿宋_GB2312" w:cs="仿宋_GB2312"/>
          <w:kern w:val="0"/>
          <w:sz w:val="32"/>
          <w:szCs w:val="32"/>
        </w:rPr>
      </w:pPr>
      <w:r>
        <w:rPr>
          <w:rFonts w:hint="default" w:ascii="仿宋_GB2312" w:hAnsi="ˎ̥" w:eastAsia="仿宋_GB2312" w:cs="仿宋_GB2312"/>
          <w:b/>
          <w:kern w:val="0"/>
          <w:sz w:val="32"/>
          <w:szCs w:val="32"/>
        </w:rPr>
        <w:t>公务用车购置支出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0万元，全年购置公务用车0辆，年末公务用车保有量1辆。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3" w:firstLineChars="200"/>
        <w:rPr>
          <w:rFonts w:hint="default" w:ascii="仿宋_GB2312" w:hAnsi="ˎ̥" w:eastAsia="仿宋_GB2312" w:cs="仿宋_GB2312"/>
          <w:kern w:val="0"/>
          <w:sz w:val="32"/>
          <w:szCs w:val="32"/>
        </w:rPr>
      </w:pPr>
      <w:r>
        <w:rPr>
          <w:rFonts w:hint="default" w:ascii="仿宋_GB2312" w:hAnsi="ˎ̥" w:eastAsia="仿宋_GB2312" w:cs="仿宋_GB2312"/>
          <w:b/>
          <w:kern w:val="0"/>
          <w:sz w:val="32"/>
          <w:szCs w:val="32"/>
        </w:rPr>
        <w:t>公务用车运行维护费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支出2.23万元，主要用于</w:t>
      </w:r>
      <w:r>
        <w:rPr>
          <w:rFonts w:hint="eastAsia" w:ascii="仿宋_GB2312" w:hAnsi="ˎ̥" w:eastAsia="仿宋_GB2312" w:cs="仿宋_GB2312"/>
          <w:kern w:val="0"/>
          <w:sz w:val="32"/>
          <w:szCs w:val="32"/>
        </w:rPr>
        <w:t>公务车维护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default" w:ascii="仿宋_GB2312" w:hAnsi="ˎ̥" w:eastAsia="仿宋_GB2312" w:cs="仿宋_GB2312"/>
          <w:kern w:val="0"/>
          <w:sz w:val="32"/>
          <w:szCs w:val="32"/>
        </w:rPr>
      </w:pPr>
      <w:r>
        <w:rPr>
          <w:rFonts w:hint="default" w:ascii="仿宋_GB2312" w:hAnsi="ˎ̥" w:eastAsia="仿宋_GB2312" w:cs="仿宋_GB2312"/>
          <w:kern w:val="0"/>
          <w:sz w:val="32"/>
          <w:szCs w:val="32"/>
        </w:rPr>
        <w:t>公务用车购置及运行费支出决算比2017年度减少0.68万元，下降76.63%。主要原因是</w:t>
      </w:r>
      <w:r>
        <w:rPr>
          <w:rFonts w:hint="eastAsia" w:ascii="仿宋_GB2312" w:hAnsi="ˎ̥" w:eastAsia="仿宋_GB2312" w:cs="仿宋_GB2312"/>
          <w:kern w:val="0"/>
          <w:sz w:val="32"/>
          <w:szCs w:val="32"/>
        </w:rPr>
        <w:t>节约开支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Chars="200" w:right="0" w:rightChars="0"/>
        <w:rPr>
          <w:rFonts w:hint="default" w:ascii="仿宋_GB2312" w:hAnsi="ˎ̥" w:eastAsia="仿宋_GB2312" w:cs="仿宋_GB2312"/>
          <w:kern w:val="0"/>
          <w:sz w:val="32"/>
          <w:szCs w:val="32"/>
        </w:rPr>
      </w:pPr>
      <w:r>
        <w:rPr>
          <w:rFonts w:hint="default" w:ascii="仿宋_GB2312" w:hAnsi="ˎ̥" w:eastAsia="仿宋_GB2312" w:cs="仿宋_GB2312"/>
          <w:b/>
          <w:kern w:val="0"/>
          <w:sz w:val="32"/>
          <w:szCs w:val="32"/>
        </w:rPr>
        <w:t>公务接待费支出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0万元。主要原因是2018年没有此项业务接待费支出。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27" w:firstLineChars="196"/>
        <w:rPr>
          <w:rFonts w:hint="default" w:ascii="仿宋_GB2312" w:hAnsi="ˎ̥" w:eastAsia="楷体_GB2312" w:cs="仿宋_GB2312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 w:cs="黑体"/>
          <w:kern w:val="0"/>
          <w:sz w:val="32"/>
          <w:szCs w:val="32"/>
        </w:rPr>
        <w:t>、政府性基金预算财政拨款“三公”经费支出决算情况说明</w:t>
      </w:r>
    </w:p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640" w:firstLineChars="200"/>
        <w:rPr>
          <w:rFonts w:hint="default" w:ascii="仿宋_GB2312" w:hAnsi="ˎ̥" w:eastAsia="仿宋_GB2312" w:cs="仿宋_GB2312"/>
          <w:kern w:val="0"/>
          <w:sz w:val="32"/>
          <w:szCs w:val="32"/>
        </w:rPr>
      </w:pPr>
      <w:r>
        <w:rPr>
          <w:rFonts w:hint="default" w:ascii="仿宋_GB2312" w:hAnsi="ˎ̥" w:eastAsia="仿宋_GB2312" w:cs="仿宋_GB2312"/>
          <w:kern w:val="0"/>
          <w:sz w:val="32"/>
          <w:szCs w:val="32"/>
        </w:rPr>
        <w:t>2018年度政府性基金预算财政拨款</w:t>
      </w:r>
      <w:r>
        <w:rPr>
          <w:rFonts w:hint="default" w:ascii="ˎ̥" w:hAnsi="ˎ̥" w:eastAsia="ˎ̥" w:cs="ˎ̥"/>
          <w:kern w:val="0"/>
          <w:sz w:val="32"/>
          <w:szCs w:val="32"/>
        </w:rPr>
        <w:t>“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三公</w:t>
      </w:r>
      <w:r>
        <w:rPr>
          <w:rFonts w:hint="default" w:ascii="ˎ̥" w:hAnsi="ˎ̥" w:eastAsia="ˎ̥" w:cs="ˎ̥"/>
          <w:kern w:val="0"/>
          <w:sz w:val="32"/>
          <w:szCs w:val="32"/>
        </w:rPr>
        <w:t>”</w:t>
      </w:r>
      <w:r>
        <w:rPr>
          <w:rFonts w:hint="default" w:ascii="仿宋_GB2312" w:hAnsi="ˎ̥" w:eastAsia="仿宋_GB2312" w:cs="仿宋_GB2312"/>
          <w:kern w:val="0"/>
          <w:sz w:val="32"/>
          <w:szCs w:val="32"/>
        </w:rPr>
        <w:t>经费支出合计2.23万元。其中：因公出国（境）费支出0万元，占0%；公务用车购置费0万元，占0%；公务用车运行维护费支出2.23万元，占100%；公务接待费支出0万元，占0%。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D7512"/>
    <w:rsid w:val="34CD7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2019-11-08T10:09:00Z</dcterms:created>
  <dc:creator>fww820</dc:creator>
  <cp:lastModifiedBy>fww820</cp:lastModifiedBy>
  <dcterms:modified xsi:type="dcterms:W3CDTF">2019-11-08T10:10:47Z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