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imes New Roman" w:hAnsi="Times New Roman"/>
          <w:sz w:val="84"/>
          <w:szCs w:val="84"/>
          <w:u w:val="single"/>
        </w:rPr>
      </w:pPr>
    </w:p>
    <w:p>
      <w:pPr>
        <w:rPr>
          <w:rFonts w:ascii="Times New Roman" w:hAnsi="Times New Roman"/>
          <w:sz w:val="84"/>
          <w:szCs w:val="84"/>
          <w:u w:val="single"/>
        </w:rPr>
      </w:pPr>
    </w:p>
    <w:p>
      <w:pPr>
        <w:rPr>
          <w:rFonts w:ascii="Times New Roman" w:hAnsi="Times New Roman"/>
          <w:sz w:val="84"/>
          <w:szCs w:val="84"/>
          <w:u w:val="single"/>
        </w:rPr>
      </w:pPr>
    </w:p>
    <w:p>
      <w:pPr>
        <w:rPr>
          <w:rFonts w:ascii="Times New Roman" w:hAnsi="Times New Roman"/>
          <w:sz w:val="84"/>
          <w:szCs w:val="84"/>
          <w:u w:val="single"/>
        </w:rPr>
      </w:pP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2024年中共东方市委办公室</w:t>
      </w:r>
      <w:r>
        <w:rPr>
          <w:rFonts w:hint="eastAsia" w:ascii="方正小标宋简体" w:hAnsi="方正小标宋简体" w:eastAsia="方正小标宋简体" w:cs="方正小标宋简体"/>
          <w:sz w:val="52"/>
          <w:szCs w:val="52"/>
          <w:lang w:eastAsia="zh-CN"/>
        </w:rPr>
        <w:t>单位</w:t>
      </w:r>
    </w:p>
    <w:p>
      <w:pPr>
        <w:jc w:val="center"/>
        <w:rPr>
          <w:rFonts w:ascii="Times New Roman" w:hAnsi="Times New Roman" w:eastAsia="方正小标宋简体" w:cs="方正小标宋简体"/>
          <w:sz w:val="52"/>
          <w:szCs w:val="52"/>
        </w:rPr>
      </w:pPr>
      <w:r>
        <w:rPr>
          <w:rFonts w:hint="eastAsia" w:ascii="方正小标宋简体" w:hAnsi="方正小标宋简体" w:eastAsia="方正小标宋简体" w:cs="方正小标宋简体"/>
          <w:sz w:val="52"/>
          <w:szCs w:val="52"/>
        </w:rPr>
        <w:t>预算</w:t>
      </w:r>
    </w:p>
    <w:p>
      <w:pPr>
        <w:ind w:firstLine="1680"/>
        <w:jc w:val="center"/>
        <w:rPr>
          <w:rFonts w:ascii="Times New Roman" w:hAnsi="Times New Roman"/>
          <w:sz w:val="84"/>
          <w:szCs w:val="84"/>
        </w:rPr>
      </w:pPr>
    </w:p>
    <w:p>
      <w:pPr>
        <w:ind w:firstLine="1680"/>
        <w:jc w:val="center"/>
        <w:rPr>
          <w:rFonts w:ascii="Times New Roman" w:hAnsi="Times New Roman"/>
          <w:sz w:val="84"/>
          <w:szCs w:val="84"/>
        </w:rPr>
      </w:pPr>
    </w:p>
    <w:p>
      <w:pPr>
        <w:ind w:firstLine="1680"/>
        <w:jc w:val="center"/>
        <w:rPr>
          <w:rFonts w:ascii="Times New Roman" w:hAnsi="Times New Roman"/>
          <w:sz w:val="84"/>
          <w:szCs w:val="84"/>
        </w:rPr>
      </w:pPr>
    </w:p>
    <w:p>
      <w:pPr>
        <w:ind w:firstLine="1680"/>
        <w:jc w:val="center"/>
        <w:rPr>
          <w:rFonts w:ascii="Times New Roman" w:hAnsi="Times New Roman"/>
          <w:sz w:val="84"/>
          <w:szCs w:val="84"/>
        </w:rPr>
      </w:pPr>
    </w:p>
    <w:p>
      <w:pPr>
        <w:ind w:firstLine="1680"/>
        <w:jc w:val="center"/>
        <w:rPr>
          <w:rFonts w:ascii="Times New Roman" w:hAnsi="Times New Roman"/>
          <w:sz w:val="84"/>
          <w:szCs w:val="84"/>
        </w:rPr>
      </w:pPr>
    </w:p>
    <w:p>
      <w:pPr>
        <w:jc w:val="both"/>
        <w:rPr>
          <w:rFonts w:ascii="Times New Roman" w:hAnsi="Times New Roman" w:eastAsia="黑体"/>
          <w:sz w:val="52"/>
          <w:szCs w:val="52"/>
        </w:rPr>
        <w:sectPr>
          <w:pgSz w:w="11906" w:h="16838"/>
          <w:pgMar w:top="1440" w:right="1800" w:bottom="1440" w:left="1800" w:header="851" w:footer="992" w:gutter="0"/>
          <w:cols w:space="720" w:num="1"/>
          <w:docGrid w:type="lines" w:linePitch="312" w:charSpace="0"/>
        </w:sectPr>
      </w:pPr>
    </w:p>
    <w:p>
      <w:pPr>
        <w:spacing w:line="578" w:lineRule="exact"/>
        <w:jc w:val="center"/>
        <w:rPr>
          <w:rFonts w:ascii="Times New Roman" w:hAnsi="Times New Roman" w:eastAsia="黑体"/>
          <w:sz w:val="52"/>
          <w:szCs w:val="52"/>
        </w:rPr>
      </w:pPr>
    </w:p>
    <w:p>
      <w:pPr>
        <w:spacing w:line="578" w:lineRule="exact"/>
        <w:jc w:val="center"/>
        <w:rPr>
          <w:rFonts w:ascii="Times New Roman" w:hAnsi="Times New Roman" w:eastAsia="黑体"/>
          <w:sz w:val="52"/>
          <w:szCs w:val="52"/>
        </w:rPr>
      </w:pPr>
    </w:p>
    <w:p>
      <w:pPr>
        <w:spacing w:line="578"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目  录</w:t>
      </w:r>
    </w:p>
    <w:p>
      <w:pPr>
        <w:spacing w:line="578" w:lineRule="exact"/>
        <w:jc w:val="center"/>
        <w:rPr>
          <w:rFonts w:ascii="Times New Roman" w:hAnsi="Times New Roman" w:eastAsia="黑体"/>
          <w:sz w:val="52"/>
          <w:szCs w:val="52"/>
        </w:rPr>
      </w:pPr>
    </w:p>
    <w:p>
      <w:pPr>
        <w:pStyle w:val="8"/>
        <w:numPr>
          <w:ilvl w:val="0"/>
          <w:numId w:val="1"/>
        </w:numPr>
        <w:spacing w:line="578" w:lineRule="exact"/>
        <w:ind w:firstLineChars="0"/>
        <w:jc w:val="left"/>
        <w:rPr>
          <w:rFonts w:ascii="Times New Roman" w:hAnsi="Times New Roman" w:eastAsia="黑体"/>
          <w:sz w:val="32"/>
          <w:szCs w:val="32"/>
        </w:rPr>
      </w:pPr>
      <w:r>
        <w:rPr>
          <w:rFonts w:hint="eastAsia" w:ascii="Times New Roman" w:hAnsi="Times New Roman" w:eastAsia="黑体"/>
          <w:sz w:val="32"/>
          <w:szCs w:val="32"/>
        </w:rPr>
        <w:t xml:space="preserve">  中共东方市委办公室单位概况</w:t>
      </w:r>
    </w:p>
    <w:p>
      <w:pPr>
        <w:pStyle w:val="8"/>
        <w:numPr>
          <w:ilvl w:val="0"/>
          <w:numId w:val="0"/>
        </w:numPr>
        <w:spacing w:line="578" w:lineRule="exact"/>
        <w:ind w:leftChars="0"/>
        <w:rPr>
          <w:rFonts w:hint="eastAsia" w:ascii="Times New Roman" w:hAnsi="Times New Roman" w:eastAsia="仿宋_GB2312" w:cs="仿宋_GB2312"/>
          <w:sz w:val="32"/>
          <w:szCs w:val="32"/>
        </w:rPr>
      </w:pPr>
      <w:r>
        <w:rPr>
          <w:rFonts w:hint="eastAsia" w:ascii="Times New Roman" w:hAnsi="Times New Roman" w:eastAsia="黑体"/>
          <w:sz w:val="32"/>
          <w:szCs w:val="32"/>
          <w:lang w:eastAsia="zh-CN"/>
        </w:rPr>
        <w:t>一、</w:t>
      </w:r>
      <w:r>
        <w:rPr>
          <w:rFonts w:hint="eastAsia" w:ascii="Times New Roman" w:hAnsi="Times New Roman" w:eastAsia="黑体"/>
          <w:sz w:val="32"/>
          <w:szCs w:val="32"/>
        </w:rPr>
        <w:t>主要职能</w:t>
      </w:r>
    </w:p>
    <w:p>
      <w:pPr>
        <w:pStyle w:val="8"/>
        <w:numPr>
          <w:ilvl w:val="0"/>
          <w:numId w:val="1"/>
        </w:numPr>
        <w:spacing w:line="578" w:lineRule="exact"/>
        <w:ind w:firstLineChars="0"/>
        <w:rPr>
          <w:rFonts w:ascii="Times New Roman" w:hAnsi="Times New Roman" w:eastAsia="黑体"/>
          <w:sz w:val="32"/>
          <w:szCs w:val="32"/>
        </w:rPr>
      </w:pPr>
      <w:r>
        <w:rPr>
          <w:rFonts w:hint="eastAsia" w:ascii="Times New Roman" w:hAnsi="Times New Roman" w:eastAsia="黑体"/>
          <w:sz w:val="32"/>
          <w:szCs w:val="32"/>
        </w:rPr>
        <w:t xml:space="preserve">  中共东方市委办公室2024年单位预算表</w:t>
      </w:r>
    </w:p>
    <w:p>
      <w:pPr>
        <w:pStyle w:val="8"/>
        <w:numPr>
          <w:ilvl w:val="0"/>
          <w:numId w:val="0"/>
        </w:numPr>
        <w:spacing w:line="578" w:lineRule="exact"/>
        <w:ind w:leftChars="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rPr>
        <w:t>财政拨款收支总表</w:t>
      </w:r>
    </w:p>
    <w:p>
      <w:pPr>
        <w:pStyle w:val="8"/>
        <w:numPr>
          <w:ilvl w:val="0"/>
          <w:numId w:val="0"/>
        </w:numPr>
        <w:spacing w:line="578" w:lineRule="exact"/>
        <w:ind w:leftChars="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一般公共预算支出表</w:t>
      </w:r>
    </w:p>
    <w:p>
      <w:pPr>
        <w:pStyle w:val="8"/>
        <w:numPr>
          <w:ilvl w:val="0"/>
          <w:numId w:val="0"/>
        </w:numPr>
        <w:spacing w:line="578" w:lineRule="exact"/>
        <w:ind w:leftChars="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一般公共预算基本支出表</w:t>
      </w:r>
    </w:p>
    <w:p>
      <w:pPr>
        <w:pStyle w:val="8"/>
        <w:numPr>
          <w:ilvl w:val="0"/>
          <w:numId w:val="0"/>
        </w:numPr>
        <w:spacing w:line="578" w:lineRule="exact"/>
        <w:ind w:leftChars="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一般公共预算“三公”经费支出表</w:t>
      </w:r>
    </w:p>
    <w:p>
      <w:pPr>
        <w:pStyle w:val="8"/>
        <w:numPr>
          <w:ilvl w:val="0"/>
          <w:numId w:val="0"/>
        </w:numPr>
        <w:spacing w:line="578" w:lineRule="exact"/>
        <w:ind w:leftChars="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政府性基金预算支出表。</w:t>
      </w:r>
    </w:p>
    <w:p>
      <w:pPr>
        <w:pStyle w:val="8"/>
        <w:numPr>
          <w:ilvl w:val="0"/>
          <w:numId w:val="0"/>
        </w:numPr>
        <w:spacing w:line="578" w:lineRule="exact"/>
        <w:ind w:leftChars="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政府性基金预算“三公”经费支出表</w:t>
      </w:r>
    </w:p>
    <w:p>
      <w:pPr>
        <w:pStyle w:val="8"/>
        <w:numPr>
          <w:ilvl w:val="0"/>
          <w:numId w:val="0"/>
        </w:numPr>
        <w:spacing w:line="578" w:lineRule="exact"/>
        <w:ind w:leftChars="0"/>
        <w:rPr>
          <w:rFonts w:ascii="Times New Roman" w:hAnsi="Times New Roman" w:eastAsia="黑体"/>
          <w:sz w:val="32"/>
          <w:szCs w:val="32"/>
        </w:rPr>
      </w:pPr>
      <w:r>
        <w:rPr>
          <w:rFonts w:hint="eastAsia" w:ascii="Times New Roman" w:hAnsi="Times New Roman" w:eastAsia="仿宋_GB2312" w:cs="仿宋_GB2312"/>
          <w:sz w:val="32"/>
          <w:szCs w:val="32"/>
          <w:lang w:eastAsia="zh-CN"/>
        </w:rPr>
        <w:t>七、</w:t>
      </w:r>
      <w:r>
        <w:rPr>
          <w:rFonts w:hint="eastAsia" w:ascii="Times New Roman" w:hAnsi="Times New Roman" w:eastAsia="仿宋_GB2312" w:cs="仿宋_GB2312"/>
          <w:sz w:val="32"/>
          <w:szCs w:val="32"/>
        </w:rPr>
        <w:t>部门（单位）收支总表</w:t>
      </w:r>
    </w:p>
    <w:p>
      <w:pPr>
        <w:pStyle w:val="8"/>
        <w:numPr>
          <w:ilvl w:val="0"/>
          <w:numId w:val="0"/>
        </w:numPr>
        <w:spacing w:line="578" w:lineRule="exact"/>
        <w:ind w:leftChars="0"/>
        <w:jc w:val="left"/>
        <w:rPr>
          <w:rFonts w:ascii="Times New Roman" w:hAnsi="Times New Roman" w:eastAsia="黑体"/>
          <w:sz w:val="32"/>
          <w:szCs w:val="32"/>
        </w:rPr>
      </w:pPr>
      <w:r>
        <w:rPr>
          <w:rFonts w:hint="eastAsia" w:ascii="Times New Roman" w:hAnsi="Times New Roman" w:eastAsia="仿宋_GB2312" w:cs="仿宋_GB2312"/>
          <w:sz w:val="32"/>
          <w:szCs w:val="32"/>
          <w:lang w:eastAsia="zh-CN"/>
        </w:rPr>
        <w:t>八、</w:t>
      </w:r>
      <w:r>
        <w:rPr>
          <w:rFonts w:hint="eastAsia" w:ascii="Times New Roman" w:hAnsi="Times New Roman" w:eastAsia="仿宋_GB2312" w:cs="仿宋_GB2312"/>
          <w:sz w:val="32"/>
          <w:szCs w:val="32"/>
        </w:rPr>
        <w:t>部门（单位）收入总表</w:t>
      </w:r>
    </w:p>
    <w:p>
      <w:pPr>
        <w:pStyle w:val="8"/>
        <w:numPr>
          <w:ilvl w:val="0"/>
          <w:numId w:val="0"/>
        </w:numPr>
        <w:spacing w:line="578" w:lineRule="exact"/>
        <w:ind w:leftChars="0"/>
        <w:jc w:val="left"/>
        <w:rPr>
          <w:rFonts w:ascii="Times New Roman" w:hAnsi="Times New Roman" w:eastAsia="黑体"/>
          <w:sz w:val="32"/>
          <w:szCs w:val="32"/>
        </w:rPr>
      </w:pPr>
      <w:r>
        <w:rPr>
          <w:rFonts w:hint="eastAsia" w:ascii="Times New Roman" w:hAnsi="Times New Roman" w:eastAsia="仿宋_GB2312" w:cs="仿宋_GB2312"/>
          <w:sz w:val="32"/>
          <w:szCs w:val="32"/>
          <w:lang w:eastAsia="zh-CN"/>
        </w:rPr>
        <w:t>九、</w:t>
      </w:r>
      <w:r>
        <w:rPr>
          <w:rFonts w:hint="eastAsia" w:ascii="Times New Roman" w:hAnsi="Times New Roman" w:eastAsia="仿宋_GB2312" w:cs="仿宋_GB2312"/>
          <w:sz w:val="32"/>
          <w:szCs w:val="32"/>
        </w:rPr>
        <w:t>部门（单位）支出总表</w:t>
      </w:r>
    </w:p>
    <w:p>
      <w:pPr>
        <w:pStyle w:val="8"/>
        <w:numPr>
          <w:ilvl w:val="0"/>
          <w:numId w:val="0"/>
        </w:numPr>
        <w:spacing w:line="578" w:lineRule="exact"/>
        <w:ind w:leftChars="0"/>
        <w:jc w:val="left"/>
        <w:rPr>
          <w:rFonts w:ascii="Times New Roman" w:hAnsi="Times New Roman" w:eastAsia="黑体"/>
          <w:sz w:val="32"/>
          <w:szCs w:val="32"/>
        </w:rPr>
      </w:pPr>
      <w:r>
        <w:rPr>
          <w:rFonts w:hint="eastAsia" w:ascii="Times New Roman" w:hAnsi="Times New Roman" w:eastAsia="仿宋_GB2312" w:cs="仿宋_GB2312"/>
          <w:sz w:val="32"/>
          <w:szCs w:val="32"/>
          <w:lang w:eastAsia="zh-CN"/>
        </w:rPr>
        <w:t>十、</w:t>
      </w:r>
      <w:r>
        <w:rPr>
          <w:rFonts w:hint="eastAsia" w:ascii="Times New Roman" w:hAnsi="Times New Roman" w:eastAsia="仿宋_GB2312" w:cs="仿宋_GB2312"/>
          <w:sz w:val="32"/>
          <w:szCs w:val="32"/>
        </w:rPr>
        <w:t>项目支出绩效信息表</w:t>
      </w:r>
    </w:p>
    <w:p>
      <w:pPr>
        <w:pStyle w:val="8"/>
        <w:numPr>
          <w:ilvl w:val="0"/>
          <w:numId w:val="1"/>
        </w:numPr>
        <w:spacing w:line="578" w:lineRule="exact"/>
        <w:ind w:firstLineChars="0"/>
        <w:jc w:val="left"/>
        <w:rPr>
          <w:rFonts w:ascii="Times New Roman" w:hAnsi="Times New Roman" w:eastAsia="仿宋_GB2312" w:cs="仿宋_GB2312"/>
          <w:sz w:val="32"/>
          <w:szCs w:val="32"/>
        </w:rPr>
      </w:pPr>
      <w:r>
        <w:rPr>
          <w:rFonts w:hint="eastAsia" w:ascii="Times New Roman" w:hAnsi="Times New Roman" w:eastAsia="黑体"/>
          <w:sz w:val="32"/>
          <w:szCs w:val="32"/>
        </w:rPr>
        <w:t xml:space="preserve">  中共东方市委办公室2024年单位预算情况说明</w:t>
      </w:r>
    </w:p>
    <w:p>
      <w:pPr>
        <w:pStyle w:val="8"/>
        <w:numPr>
          <w:ilvl w:val="0"/>
          <w:numId w:val="1"/>
        </w:numPr>
        <w:spacing w:line="578" w:lineRule="exact"/>
        <w:ind w:firstLineChars="0"/>
        <w:jc w:val="left"/>
        <w:rPr>
          <w:rFonts w:ascii="Times New Roman" w:hAnsi="Times New Roman" w:eastAsia="仿宋_GB2312" w:cs="仿宋_GB2312"/>
          <w:sz w:val="32"/>
          <w:szCs w:val="32"/>
        </w:rPr>
      </w:pPr>
      <w:r>
        <w:rPr>
          <w:rFonts w:hint="eastAsia" w:ascii="Times New Roman" w:hAnsi="Times New Roman" w:eastAsia="黑体"/>
          <w:sz w:val="32"/>
          <w:szCs w:val="32"/>
        </w:rPr>
        <w:t xml:space="preserve">  名词解释</w:t>
      </w:r>
    </w:p>
    <w:p>
      <w:pPr>
        <w:spacing w:line="578" w:lineRule="exact"/>
        <w:jc w:val="left"/>
        <w:rPr>
          <w:rFonts w:ascii="Times New Roman" w:hAnsi="Times New Roman" w:eastAsia="黑体"/>
          <w:sz w:val="32"/>
          <w:szCs w:val="32"/>
        </w:rPr>
      </w:pPr>
    </w:p>
    <w:p>
      <w:pPr>
        <w:pStyle w:val="8"/>
        <w:numPr>
          <w:ilvl w:val="0"/>
          <w:numId w:val="2"/>
        </w:numPr>
        <w:spacing w:line="578" w:lineRule="exact"/>
        <w:ind w:firstLineChars="0"/>
        <w:jc w:val="center"/>
        <w:rPr>
          <w:rFonts w:hint="eastAsia" w:ascii="黑体" w:hAnsi="黑体" w:eastAsia="黑体"/>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pPr>
        <w:pStyle w:val="15"/>
        <w:numPr>
          <w:ilvl w:val="0"/>
          <w:numId w:val="0"/>
        </w:numPr>
        <w:spacing w:line="578" w:lineRule="exact"/>
        <w:ind w:leftChars="0"/>
        <w:jc w:val="center"/>
        <w:rPr>
          <w:rFonts w:ascii="Times New Roman" w:hAnsi="Times New Roman" w:eastAsia="仿宋_GB2312" w:cs="仿宋_GB2312"/>
          <w:sz w:val="32"/>
          <w:szCs w:val="32"/>
        </w:rPr>
      </w:pPr>
      <w:r>
        <w:rPr>
          <w:rFonts w:hint="eastAsia" w:ascii="黑体" w:hAnsi="黑体" w:eastAsia="黑体"/>
          <w:sz w:val="32"/>
          <w:szCs w:val="32"/>
          <w:lang w:val="en-US" w:eastAsia="zh-CN"/>
        </w:rPr>
        <w:t xml:space="preserve">第一部门 </w:t>
      </w:r>
      <w:r>
        <w:rPr>
          <w:rFonts w:hint="eastAsia" w:ascii="黑体" w:hAnsi="黑体" w:eastAsia="黑体" w:cs="黑体"/>
          <w:kern w:val="2"/>
          <w:sz w:val="32"/>
          <w:szCs w:val="32"/>
          <w:lang w:val="en-US" w:eastAsia="zh-CN" w:bidi="ar-SA"/>
        </w:rPr>
        <w:t>中共东方市委办公室单位概况</w:t>
      </w:r>
    </w:p>
    <w:p>
      <w:pPr>
        <w:spacing w:line="578" w:lineRule="exact"/>
        <w:jc w:val="left"/>
        <w:rPr>
          <w:rFonts w:ascii="Times New Roman" w:hAnsi="Times New Roman" w:eastAsia="仿宋_GB2312" w:cs="仿宋_GB2312"/>
          <w:sz w:val="32"/>
          <w:szCs w:val="32"/>
        </w:rPr>
      </w:pPr>
    </w:p>
    <w:p>
      <w:pPr>
        <w:pStyle w:val="8"/>
        <w:spacing w:line="578" w:lineRule="exact"/>
        <w:ind w:firstLine="640"/>
        <w:jc w:val="left"/>
        <w:rPr>
          <w:rFonts w:ascii="Times New Roman" w:hAnsi="Times New Roman" w:eastAsia="黑体" w:cs="仿宋_GB2312"/>
          <w:sz w:val="32"/>
          <w:szCs w:val="32"/>
        </w:rPr>
      </w:pPr>
      <w:r>
        <w:rPr>
          <w:rFonts w:hint="eastAsia" w:ascii="Times New Roman" w:hAnsi="Times New Roman" w:eastAsia="黑体" w:cs="仿宋_GB2312"/>
          <w:sz w:val="32"/>
          <w:szCs w:val="32"/>
        </w:rPr>
        <w:t>一、主要职能</w:t>
      </w:r>
    </w:p>
    <w:p>
      <w:pPr>
        <w:spacing w:line="578" w:lineRule="exact"/>
        <w:ind w:firstLine="640" w:firstLineChars="200"/>
        <w:rPr>
          <w:rFonts w:hint="default" w:ascii="仿宋" w:hAnsi="仿宋" w:eastAsia="仿宋" w:cs="仿宋"/>
          <w:sz w:val="32"/>
          <w:szCs w:val="32"/>
        </w:rPr>
      </w:pPr>
      <w:r>
        <w:rPr>
          <w:rFonts w:hint="eastAsia" w:ascii="仿宋" w:hAnsi="仿宋" w:eastAsia="仿宋" w:cs="仿宋"/>
          <w:sz w:val="32"/>
          <w:szCs w:val="32"/>
        </w:rPr>
        <w:t>中共东方市委办公室</w:t>
      </w:r>
      <w:r>
        <w:rPr>
          <w:rFonts w:hint="default" w:ascii="仿宋" w:hAnsi="仿宋" w:eastAsia="仿宋" w:cs="仿宋"/>
          <w:sz w:val="32"/>
          <w:szCs w:val="32"/>
        </w:rPr>
        <w:t>部门主要职能: 市委办是市委的工作部门和综合协调办事机构，履行协助市委领导处理市委日常工作职能。</w:t>
      </w:r>
    </w:p>
    <w:p>
      <w:pPr>
        <w:spacing w:line="578" w:lineRule="exact"/>
        <w:ind w:firstLine="640" w:firstLineChars="200"/>
        <w:rPr>
          <w:rFonts w:hint="default" w:ascii="仿宋" w:hAnsi="仿宋" w:eastAsia="仿宋" w:cs="仿宋"/>
          <w:sz w:val="32"/>
          <w:szCs w:val="32"/>
        </w:rPr>
      </w:pPr>
      <w:r>
        <w:rPr>
          <w:rFonts w:hint="default" w:ascii="仿宋" w:hAnsi="仿宋" w:eastAsia="仿宋" w:cs="仿宋"/>
          <w:sz w:val="32"/>
          <w:szCs w:val="32"/>
        </w:rPr>
        <w:t>（</w:t>
      </w:r>
      <w:r>
        <w:rPr>
          <w:rFonts w:hint="eastAsia" w:ascii="仿宋" w:hAnsi="仿宋" w:eastAsia="仿宋" w:cs="仿宋"/>
          <w:sz w:val="32"/>
          <w:szCs w:val="32"/>
          <w:lang w:eastAsia="zh-CN"/>
        </w:rPr>
        <w:t>一</w:t>
      </w:r>
      <w:r>
        <w:rPr>
          <w:rFonts w:hint="default" w:ascii="仿宋" w:hAnsi="仿宋" w:eastAsia="仿宋" w:cs="仿宋"/>
          <w:sz w:val="32"/>
          <w:szCs w:val="32"/>
        </w:rPr>
        <w:t xml:space="preserve">）负责综合协调工作。主要做好领导决策落实的协调，重大会议、重大活动的协调，市直各部门的协调，重大接待的协调，领导安全保卫工作的协调等。 </w:t>
      </w:r>
    </w:p>
    <w:p>
      <w:pPr>
        <w:spacing w:line="578" w:lineRule="exact"/>
        <w:ind w:firstLine="640" w:firstLineChars="200"/>
        <w:rPr>
          <w:rFonts w:hint="default" w:ascii="仿宋" w:hAnsi="仿宋" w:eastAsia="仿宋" w:cs="仿宋"/>
          <w:sz w:val="32"/>
          <w:szCs w:val="32"/>
        </w:rPr>
      </w:pPr>
      <w:r>
        <w:rPr>
          <w:rFonts w:hint="default" w:ascii="仿宋" w:hAnsi="仿宋" w:eastAsia="仿宋" w:cs="仿宋"/>
          <w:sz w:val="32"/>
          <w:szCs w:val="32"/>
        </w:rPr>
        <w:t>（</w:t>
      </w:r>
      <w:r>
        <w:rPr>
          <w:rFonts w:hint="eastAsia" w:ascii="仿宋" w:hAnsi="仿宋" w:eastAsia="仿宋" w:cs="仿宋"/>
          <w:sz w:val="32"/>
          <w:szCs w:val="32"/>
          <w:lang w:eastAsia="zh-CN"/>
        </w:rPr>
        <w:t>二</w:t>
      </w:r>
      <w:r>
        <w:rPr>
          <w:rFonts w:hint="default" w:ascii="仿宋" w:hAnsi="仿宋" w:eastAsia="仿宋" w:cs="仿宋"/>
          <w:sz w:val="32"/>
          <w:szCs w:val="32"/>
        </w:rPr>
        <w:t>）负责市党代会、市委全会、市委常委会及市委领导召开会议的会务工作；协助市领导组织会议决定事项的实施；负责市委领导公务活动安排。</w:t>
      </w:r>
    </w:p>
    <w:p>
      <w:pPr>
        <w:spacing w:line="578" w:lineRule="exact"/>
        <w:ind w:firstLine="640" w:firstLineChars="200"/>
        <w:rPr>
          <w:rFonts w:hint="default" w:ascii="仿宋" w:hAnsi="仿宋" w:eastAsia="仿宋" w:cs="仿宋"/>
          <w:sz w:val="32"/>
          <w:szCs w:val="32"/>
        </w:rPr>
      </w:pPr>
      <w:r>
        <w:rPr>
          <w:rFonts w:hint="default" w:ascii="仿宋" w:hAnsi="仿宋" w:eastAsia="仿宋" w:cs="仿宋"/>
          <w:sz w:val="32"/>
          <w:szCs w:val="32"/>
        </w:rPr>
        <w:t>（</w:t>
      </w:r>
      <w:r>
        <w:rPr>
          <w:rFonts w:hint="eastAsia" w:ascii="仿宋" w:hAnsi="仿宋" w:eastAsia="仿宋" w:cs="仿宋"/>
          <w:sz w:val="32"/>
          <w:szCs w:val="32"/>
          <w:lang w:eastAsia="zh-CN"/>
        </w:rPr>
        <w:t>三</w:t>
      </w:r>
      <w:r>
        <w:rPr>
          <w:rFonts w:hint="default" w:ascii="仿宋" w:hAnsi="仿宋" w:eastAsia="仿宋" w:cs="仿宋"/>
          <w:sz w:val="32"/>
          <w:szCs w:val="32"/>
        </w:rPr>
        <w:t>）负责市委的公文处理、印鉴管理、值班管理等工作。</w:t>
      </w:r>
    </w:p>
    <w:p>
      <w:pPr>
        <w:spacing w:line="578" w:lineRule="exact"/>
        <w:ind w:firstLine="640" w:firstLineChars="200"/>
        <w:rPr>
          <w:rFonts w:hint="default" w:ascii="仿宋" w:hAnsi="仿宋" w:eastAsia="仿宋" w:cs="仿宋"/>
          <w:sz w:val="32"/>
          <w:szCs w:val="32"/>
        </w:rPr>
      </w:pPr>
      <w:r>
        <w:rPr>
          <w:rFonts w:hint="default" w:ascii="仿宋" w:hAnsi="仿宋" w:eastAsia="仿宋" w:cs="仿宋"/>
          <w:sz w:val="32"/>
          <w:szCs w:val="32"/>
        </w:rPr>
        <w:t>（</w:t>
      </w:r>
      <w:r>
        <w:rPr>
          <w:rFonts w:hint="eastAsia" w:ascii="仿宋" w:hAnsi="仿宋" w:eastAsia="仿宋" w:cs="仿宋"/>
          <w:sz w:val="32"/>
          <w:szCs w:val="32"/>
          <w:lang w:eastAsia="zh-CN"/>
        </w:rPr>
        <w:t>四</w:t>
      </w:r>
      <w:r>
        <w:rPr>
          <w:rFonts w:hint="default" w:ascii="仿宋" w:hAnsi="仿宋" w:eastAsia="仿宋" w:cs="仿宋"/>
          <w:sz w:val="32"/>
          <w:szCs w:val="32"/>
        </w:rPr>
        <w:t>）负责起草市委文件和市委领导讲话以及上报省委、省委办公厅的各种文稿。做好政策研究工作，围绕党的中心工作和市委的工作部署，组织调查研究，为市委决策提出意见和建议。</w:t>
      </w:r>
    </w:p>
    <w:p>
      <w:pPr>
        <w:spacing w:line="578" w:lineRule="exact"/>
        <w:ind w:firstLine="640" w:firstLineChars="200"/>
        <w:rPr>
          <w:rFonts w:hint="default" w:ascii="仿宋" w:hAnsi="仿宋" w:eastAsia="仿宋" w:cs="仿宋"/>
          <w:sz w:val="32"/>
          <w:szCs w:val="32"/>
        </w:rPr>
      </w:pPr>
      <w:r>
        <w:rPr>
          <w:rFonts w:hint="default" w:ascii="仿宋" w:hAnsi="仿宋" w:eastAsia="仿宋" w:cs="仿宋"/>
          <w:sz w:val="32"/>
          <w:szCs w:val="32"/>
        </w:rPr>
        <w:t>（</w:t>
      </w:r>
      <w:r>
        <w:rPr>
          <w:rFonts w:hint="eastAsia" w:ascii="仿宋" w:hAnsi="仿宋" w:eastAsia="仿宋" w:cs="仿宋"/>
          <w:sz w:val="32"/>
          <w:szCs w:val="32"/>
          <w:lang w:eastAsia="zh-CN"/>
        </w:rPr>
        <w:t>五</w:t>
      </w:r>
      <w:r>
        <w:rPr>
          <w:rFonts w:hint="default" w:ascii="仿宋" w:hAnsi="仿宋" w:eastAsia="仿宋" w:cs="仿宋"/>
          <w:sz w:val="32"/>
          <w:szCs w:val="32"/>
        </w:rPr>
        <w:t xml:space="preserve">）负责在党报党刊新闻媒体上报道市委、市政府重要工作，宣传东方经济社会发展最新成就。 </w:t>
      </w:r>
    </w:p>
    <w:p>
      <w:pPr>
        <w:spacing w:line="578" w:lineRule="exact"/>
        <w:ind w:firstLine="640" w:firstLineChars="200"/>
        <w:rPr>
          <w:rFonts w:hint="default" w:ascii="仿宋" w:hAnsi="仿宋" w:eastAsia="仿宋" w:cs="仿宋"/>
          <w:sz w:val="32"/>
          <w:szCs w:val="32"/>
        </w:rPr>
      </w:pPr>
      <w:r>
        <w:rPr>
          <w:rFonts w:hint="default" w:ascii="仿宋" w:hAnsi="仿宋" w:eastAsia="仿宋" w:cs="仿宋"/>
          <w:sz w:val="32"/>
          <w:szCs w:val="32"/>
        </w:rPr>
        <w:t>（</w:t>
      </w:r>
      <w:r>
        <w:rPr>
          <w:rFonts w:hint="eastAsia" w:ascii="仿宋" w:hAnsi="仿宋" w:eastAsia="仿宋" w:cs="仿宋"/>
          <w:sz w:val="32"/>
          <w:szCs w:val="32"/>
          <w:lang w:eastAsia="zh-CN"/>
        </w:rPr>
        <w:t>六</w:t>
      </w:r>
      <w:r>
        <w:rPr>
          <w:rFonts w:hint="default" w:ascii="仿宋" w:hAnsi="仿宋" w:eastAsia="仿宋" w:cs="仿宋"/>
          <w:sz w:val="32"/>
          <w:szCs w:val="32"/>
        </w:rPr>
        <w:t>）负责对省委部署的重大督查事项、市委决策和市委领导重要批示的督促检查。</w:t>
      </w: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w:t>
      </w:r>
      <w:r>
        <w:rPr>
          <w:rFonts w:hint="eastAsia" w:ascii="仿宋" w:hAnsi="仿宋" w:eastAsia="仿宋" w:cs="仿宋"/>
          <w:sz w:val="32"/>
          <w:szCs w:val="32"/>
          <w:lang w:eastAsia="zh-CN"/>
        </w:rPr>
        <w:t>七</w:t>
      </w:r>
      <w:r>
        <w:rPr>
          <w:rFonts w:hint="default" w:ascii="仿宋" w:hAnsi="仿宋" w:eastAsia="仿宋" w:cs="仿宋"/>
          <w:sz w:val="32"/>
          <w:szCs w:val="32"/>
        </w:rPr>
        <w:t>）负责向省委和市委报送社会经济发展及改革开放等重</w:t>
      </w:r>
    </w:p>
    <w:p>
      <w:pPr>
        <w:spacing w:line="578" w:lineRule="exact"/>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rPr>
        <w:t xml:space="preserve">大信息及信息的整体开发和综合利用，向市直有关部门和各乡镇通报信息采用情况。 </w:t>
      </w:r>
      <w:r>
        <w:rPr>
          <w:rFonts w:hint="eastAsia" w:ascii="仿宋" w:hAnsi="仿宋" w:eastAsia="仿宋" w:cs="仿宋"/>
          <w:sz w:val="32"/>
          <w:szCs w:val="32"/>
          <w:lang w:val="en-US" w:eastAsia="zh-CN"/>
        </w:rPr>
        <w:t xml:space="preserve">                </w:t>
      </w:r>
    </w:p>
    <w:p>
      <w:pPr>
        <w:spacing w:line="578" w:lineRule="exact"/>
        <w:ind w:firstLine="640" w:firstLineChars="200"/>
        <w:rPr>
          <w:rFonts w:hint="default" w:ascii="仿宋" w:hAnsi="仿宋" w:eastAsia="仿宋" w:cs="仿宋"/>
          <w:sz w:val="32"/>
          <w:szCs w:val="32"/>
        </w:rPr>
      </w:pPr>
      <w:r>
        <w:rPr>
          <w:rFonts w:hint="default" w:ascii="仿宋" w:hAnsi="仿宋" w:eastAsia="仿宋" w:cs="仿宋"/>
          <w:sz w:val="32"/>
          <w:szCs w:val="32"/>
        </w:rPr>
        <w:t>（</w:t>
      </w:r>
      <w:r>
        <w:rPr>
          <w:rFonts w:hint="eastAsia" w:ascii="仿宋" w:hAnsi="仿宋" w:eastAsia="仿宋" w:cs="仿宋"/>
          <w:sz w:val="32"/>
          <w:szCs w:val="32"/>
          <w:lang w:eastAsia="zh-CN"/>
        </w:rPr>
        <w:t>八</w:t>
      </w:r>
      <w:r>
        <w:rPr>
          <w:rFonts w:hint="default" w:ascii="仿宋" w:hAnsi="仿宋" w:eastAsia="仿宋" w:cs="仿宋"/>
          <w:sz w:val="32"/>
          <w:szCs w:val="32"/>
        </w:rPr>
        <w:t xml:space="preserve">）负责全市保密工作的管理及实施；负责保密业务培训、对涉及国家秘密的通信、办公自动化和计算机信息系统的审批及相关的密级鉴定等工作。 </w:t>
      </w:r>
    </w:p>
    <w:p>
      <w:pPr>
        <w:spacing w:line="578" w:lineRule="exact"/>
        <w:ind w:firstLine="640" w:firstLineChars="200"/>
        <w:rPr>
          <w:rFonts w:hint="default" w:ascii="仿宋" w:hAnsi="仿宋" w:eastAsia="仿宋" w:cs="仿宋"/>
          <w:sz w:val="32"/>
          <w:szCs w:val="32"/>
        </w:rPr>
      </w:pPr>
      <w:r>
        <w:rPr>
          <w:rFonts w:hint="default" w:ascii="仿宋" w:hAnsi="仿宋" w:eastAsia="仿宋" w:cs="仿宋"/>
          <w:sz w:val="32"/>
          <w:szCs w:val="32"/>
        </w:rPr>
        <w:t>（</w:t>
      </w:r>
      <w:r>
        <w:rPr>
          <w:rFonts w:hint="eastAsia" w:ascii="仿宋" w:hAnsi="仿宋" w:eastAsia="仿宋" w:cs="仿宋"/>
          <w:sz w:val="32"/>
          <w:szCs w:val="32"/>
          <w:lang w:eastAsia="zh-CN"/>
        </w:rPr>
        <w:t>九</w:t>
      </w:r>
      <w:r>
        <w:rPr>
          <w:rFonts w:hint="default" w:ascii="仿宋" w:hAnsi="仿宋" w:eastAsia="仿宋" w:cs="仿宋"/>
          <w:sz w:val="32"/>
          <w:szCs w:val="32"/>
        </w:rPr>
        <w:t xml:space="preserve">）负责掌握并向市委领导报告市内外相关重大情况和动态；向省委总值班室报送重大和较大突发公共事件及重要信息；协调有关部门做好突发公共事件的处置工作。 </w:t>
      </w:r>
    </w:p>
    <w:p>
      <w:pPr>
        <w:spacing w:line="578" w:lineRule="exact"/>
        <w:ind w:firstLine="640" w:firstLineChars="200"/>
        <w:rPr>
          <w:rFonts w:hint="default" w:ascii="仿宋" w:hAnsi="仿宋" w:eastAsia="仿宋" w:cs="仿宋"/>
          <w:sz w:val="32"/>
          <w:szCs w:val="32"/>
        </w:rPr>
      </w:pPr>
      <w:r>
        <w:rPr>
          <w:rFonts w:hint="default" w:ascii="仿宋" w:hAnsi="仿宋" w:eastAsia="仿宋" w:cs="仿宋"/>
          <w:sz w:val="32"/>
          <w:szCs w:val="32"/>
        </w:rPr>
        <w:t>（</w:t>
      </w:r>
      <w:r>
        <w:rPr>
          <w:rFonts w:hint="eastAsia" w:ascii="仿宋" w:hAnsi="仿宋" w:eastAsia="仿宋" w:cs="仿宋"/>
          <w:sz w:val="32"/>
          <w:szCs w:val="32"/>
          <w:lang w:eastAsia="zh-CN"/>
        </w:rPr>
        <w:t>十</w:t>
      </w:r>
      <w:r>
        <w:rPr>
          <w:rFonts w:hint="default" w:ascii="仿宋" w:hAnsi="仿宋" w:eastAsia="仿宋" w:cs="仿宋"/>
          <w:sz w:val="32"/>
          <w:szCs w:val="32"/>
        </w:rPr>
        <w:t>）负责全市党办系统工作人员的培训工作；检查指导各乡镇党办工作；督促检查全市党政办公自动化（OA系统）正常使用。</w:t>
      </w:r>
    </w:p>
    <w:p>
      <w:pPr>
        <w:spacing w:line="578" w:lineRule="exact"/>
        <w:ind w:firstLine="640" w:firstLineChars="200"/>
        <w:rPr>
          <w:rFonts w:hint="default" w:ascii="Times New Roman" w:hAnsi="Times New Roman" w:eastAsia="黑体" w:cs="黑体"/>
          <w:kern w:val="0"/>
          <w:sz w:val="32"/>
          <w:szCs w:val="32"/>
        </w:rPr>
      </w:pPr>
      <w:r>
        <w:rPr>
          <w:rFonts w:hint="default" w:ascii="仿宋" w:hAnsi="仿宋" w:eastAsia="仿宋" w:cs="仿宋"/>
          <w:sz w:val="32"/>
          <w:szCs w:val="32"/>
        </w:rPr>
        <w:t>（</w:t>
      </w:r>
      <w:r>
        <w:rPr>
          <w:rFonts w:hint="eastAsia" w:ascii="仿宋" w:hAnsi="仿宋" w:eastAsia="仿宋" w:cs="仿宋"/>
          <w:sz w:val="32"/>
          <w:szCs w:val="32"/>
          <w:lang w:eastAsia="zh-CN"/>
        </w:rPr>
        <w:t>十一</w:t>
      </w:r>
      <w:r>
        <w:rPr>
          <w:rFonts w:hint="default" w:ascii="仿宋" w:hAnsi="仿宋" w:eastAsia="仿宋" w:cs="仿宋"/>
          <w:sz w:val="32"/>
          <w:szCs w:val="32"/>
        </w:rPr>
        <w:t>）承办市委和上级部门交办的任务。</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根据上述职责，</w:t>
      </w:r>
      <w:r>
        <w:rPr>
          <w:rFonts w:hint="eastAsia" w:ascii="仿宋" w:hAnsi="仿宋" w:eastAsia="仿宋" w:cs="仿宋"/>
          <w:sz w:val="32"/>
          <w:szCs w:val="32"/>
          <w:lang w:val="en-US" w:eastAsia="zh-CN"/>
        </w:rPr>
        <w:t>本单位</w:t>
      </w:r>
      <w:r>
        <w:rPr>
          <w:rFonts w:hint="eastAsia" w:ascii="仿宋" w:hAnsi="仿宋" w:eastAsia="仿宋" w:cs="仿宋"/>
          <w:kern w:val="2"/>
          <w:sz w:val="32"/>
          <w:szCs w:val="32"/>
          <w:lang w:val="en-US" w:eastAsia="zh-CN" w:bidi="ar-SA"/>
        </w:rPr>
        <w:t>内设</w:t>
      </w:r>
      <w:r>
        <w:rPr>
          <w:rFonts w:hint="eastAsia" w:ascii="仿宋" w:hAnsi="仿宋" w:eastAsia="仿宋" w:cs="仿宋"/>
          <w:sz w:val="32"/>
          <w:szCs w:val="32"/>
        </w:rPr>
        <w:t>机构情况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文秘综合室、政策研究室、市委督查室、市委信息综合室、外事史志工作室、法规室、保密室等</w:t>
      </w:r>
      <w:r>
        <w:rPr>
          <w:rFonts w:hint="default" w:ascii="仿宋" w:hAnsi="仿宋" w:eastAsia="仿宋" w:cs="仿宋"/>
          <w:sz w:val="32"/>
          <w:szCs w:val="32"/>
          <w:lang w:val="en-US" w:eastAsia="zh-CN"/>
        </w:rPr>
        <w:t>7</w:t>
      </w:r>
      <w:r>
        <w:rPr>
          <w:rFonts w:hint="eastAsia" w:ascii="仿宋" w:hAnsi="仿宋" w:eastAsia="仿宋" w:cs="仿宋"/>
          <w:sz w:val="32"/>
          <w:szCs w:val="32"/>
          <w:lang w:val="en-US" w:eastAsia="zh-CN"/>
        </w:rPr>
        <w:t>个职能机构。</w:t>
      </w:r>
    </w:p>
    <w:p>
      <w:pPr>
        <w:pStyle w:val="15"/>
        <w:numPr>
          <w:ilvl w:val="0"/>
          <w:numId w:val="0"/>
        </w:numPr>
        <w:spacing w:line="578" w:lineRule="exact"/>
        <w:ind w:leftChars="0"/>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 第二部分 中共东方市委办公室</w:t>
      </w:r>
      <w:r>
        <w:rPr>
          <w:rFonts w:hint="default" w:ascii="黑体" w:hAnsi="黑体" w:eastAsia="黑体"/>
          <w:sz w:val="32"/>
          <w:szCs w:val="32"/>
          <w:lang w:val="en-US" w:eastAsia="zh-CN"/>
        </w:rPr>
        <w:t>2024</w:t>
      </w:r>
      <w:r>
        <w:rPr>
          <w:rFonts w:hint="eastAsia" w:ascii="黑体" w:hAnsi="黑体" w:eastAsia="黑体"/>
          <w:sz w:val="32"/>
          <w:szCs w:val="32"/>
          <w:lang w:val="en-US" w:eastAsia="zh-CN"/>
        </w:rPr>
        <w:t>年单位预算表</w:t>
      </w:r>
    </w:p>
    <w:p>
      <w:pPr>
        <w:pStyle w:val="2"/>
        <w:rPr>
          <w:rFonts w:hint="eastAsia" w:ascii="Times New Roman" w:hAnsi="Times New Roman"/>
        </w:rPr>
      </w:pP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此部分内容即为预算公开表，详见附件</w:t>
      </w:r>
    </w:p>
    <w:p>
      <w:pPr>
        <w:pStyle w:val="2"/>
      </w:pPr>
    </w:p>
    <w:p>
      <w:pPr>
        <w:pStyle w:val="15"/>
        <w:numPr>
          <w:ilvl w:val="0"/>
          <w:numId w:val="0"/>
        </w:numPr>
        <w:spacing w:line="578" w:lineRule="exact"/>
        <w:ind w:leftChars="0"/>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第三部分 中共东方市委办公室2024年单位</w:t>
      </w:r>
    </w:p>
    <w:p>
      <w:pPr>
        <w:pStyle w:val="15"/>
        <w:numPr>
          <w:ilvl w:val="0"/>
          <w:numId w:val="0"/>
        </w:numPr>
        <w:spacing w:line="578" w:lineRule="exact"/>
        <w:ind w:leftChars="0"/>
        <w:jc w:val="center"/>
        <w:rPr>
          <w:rFonts w:ascii="Times New Roman" w:hAnsi="Times New Roman" w:eastAsia="黑体"/>
          <w:sz w:val="32"/>
          <w:szCs w:val="32"/>
        </w:rPr>
      </w:pPr>
      <w:r>
        <w:rPr>
          <w:rFonts w:hint="eastAsia" w:ascii="黑体" w:hAnsi="黑体" w:eastAsia="黑体"/>
          <w:sz w:val="32"/>
          <w:szCs w:val="32"/>
          <w:lang w:val="en-US" w:eastAsia="zh-CN"/>
        </w:rPr>
        <w:t xml:space="preserve">        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sz w:val="32"/>
          <w:szCs w:val="32"/>
        </w:rPr>
      </w:pPr>
      <w:r>
        <w:rPr>
          <w:rFonts w:hint="eastAsia" w:ascii="Times New Roman" w:hAnsi="Times New Roman" w:eastAsia="黑体"/>
          <w:sz w:val="32"/>
          <w:szCs w:val="32"/>
        </w:rPr>
        <w:t>一、关于中共东方市委办公</w:t>
      </w:r>
      <w:r>
        <w:rPr>
          <w:rFonts w:hint="default" w:ascii="Times New Roman" w:hAnsi="Times New Roman" w:eastAsia="黑体" w:cs="Times New Roman"/>
          <w:sz w:val="32"/>
          <w:szCs w:val="32"/>
        </w:rPr>
        <w:t>室2024</w:t>
      </w:r>
      <w:r>
        <w:rPr>
          <w:rFonts w:hint="eastAsia" w:ascii="Times New Roman" w:hAnsi="Times New Roman" w:eastAsia="黑体"/>
          <w:sz w:val="32"/>
          <w:szCs w:val="32"/>
        </w:rPr>
        <w:t>年财政拨款收支预算情况的总体说明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中共东方市委办公室2024年财政拨款收支总预算1035.46</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万元。其中，收入总计1035.46万元，包括一般公共预算本年收入</w:t>
      </w:r>
      <w:r>
        <w:rPr>
          <w:rFonts w:hint="eastAsia" w:ascii="仿宋" w:hAnsi="仿宋" w:eastAsia="仿宋" w:cs="仿宋"/>
          <w:sz w:val="32"/>
          <w:szCs w:val="32"/>
          <w:lang w:val="en-US" w:eastAsia="zh-CN"/>
        </w:rPr>
        <w:t>697.49</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337.97</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万元；支出总计1035.46万元，包括一般公共服务支出</w:t>
      </w:r>
      <w:r>
        <w:rPr>
          <w:rFonts w:hint="eastAsia" w:ascii="仿宋" w:hAnsi="仿宋" w:eastAsia="仿宋" w:cs="仿宋"/>
          <w:sz w:val="32"/>
          <w:szCs w:val="32"/>
          <w:lang w:val="en-US" w:eastAsia="zh-CN"/>
        </w:rPr>
        <w:t>497.83</w:t>
      </w:r>
      <w:r>
        <w:rPr>
          <w:rFonts w:hint="eastAsia" w:ascii="仿宋" w:hAnsi="仿宋" w:eastAsia="仿宋" w:cs="仿宋"/>
          <w:sz w:val="32"/>
          <w:szCs w:val="32"/>
        </w:rPr>
        <w:t>万元、社会保障和就业支出</w:t>
      </w:r>
      <w:r>
        <w:rPr>
          <w:rFonts w:hint="eastAsia" w:ascii="仿宋" w:hAnsi="仿宋" w:eastAsia="仿宋" w:cs="仿宋"/>
          <w:sz w:val="32"/>
          <w:szCs w:val="32"/>
          <w:lang w:val="en-US" w:eastAsia="zh-CN"/>
        </w:rPr>
        <w:t>85.49</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70.25</w:t>
      </w:r>
      <w:r>
        <w:rPr>
          <w:rFonts w:hint="eastAsia" w:ascii="仿宋" w:hAnsi="仿宋" w:eastAsia="仿宋" w:cs="仿宋"/>
          <w:sz w:val="32"/>
          <w:szCs w:val="32"/>
        </w:rPr>
        <w:t>万元、城乡社区支出</w:t>
      </w:r>
      <w:r>
        <w:rPr>
          <w:rFonts w:hint="eastAsia" w:ascii="仿宋" w:hAnsi="仿宋" w:eastAsia="仿宋" w:cs="仿宋"/>
          <w:sz w:val="32"/>
          <w:szCs w:val="32"/>
          <w:lang w:val="en-US" w:eastAsia="zh-CN"/>
        </w:rPr>
        <w:t>337.97、住房保障支出43.92万元</w:t>
      </w:r>
      <w:r>
        <w:rPr>
          <w:rFonts w:hint="eastAsia" w:ascii="仿宋" w:hAnsi="仿宋" w:eastAsia="仿宋" w:cs="仿宋"/>
          <w:sz w:val="32"/>
          <w:szCs w:val="32"/>
        </w:rPr>
        <w:t>，结转下年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黑体"/>
          <w:sz w:val="32"/>
          <w:szCs w:val="32"/>
        </w:rPr>
      </w:pPr>
      <w:r>
        <w:rPr>
          <w:rFonts w:hint="eastAsia" w:ascii="Times New Roman" w:hAnsi="Times New Roman" w:eastAsia="黑体"/>
          <w:sz w:val="32"/>
          <w:szCs w:val="32"/>
        </w:rPr>
        <w:t>二、关于中共东方市委办公室</w:t>
      </w:r>
      <w:r>
        <w:rPr>
          <w:rFonts w:hint="default" w:ascii="Times New Roman" w:hAnsi="Times New Roman" w:eastAsia="黑体" w:cs="Times New Roman"/>
          <w:sz w:val="32"/>
          <w:szCs w:val="32"/>
        </w:rPr>
        <w:t>2024</w:t>
      </w:r>
      <w:r>
        <w:rPr>
          <w:rFonts w:hint="eastAsia" w:ascii="Times New Roman" w:hAnsi="Times New Roman" w:eastAsia="黑体"/>
          <w:sz w:val="32"/>
          <w:szCs w:val="32"/>
        </w:rPr>
        <w:t>年一般公共预算当年拨款情况说明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（一）一般公共预算当年规模变化情况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中共东方市委办公室2024年一般公共预算当年拨款</w:t>
      </w:r>
      <w:r>
        <w:rPr>
          <w:rFonts w:hint="eastAsia" w:ascii="仿宋" w:hAnsi="仿宋" w:eastAsia="仿宋" w:cs="仿宋"/>
          <w:sz w:val="32"/>
          <w:szCs w:val="32"/>
          <w:lang w:val="en-US" w:eastAsia="zh-CN"/>
        </w:rPr>
        <w:t>697.49</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184.84</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基本支出减少</w:t>
      </w:r>
      <w:r>
        <w:rPr>
          <w:rFonts w:hint="eastAsia" w:ascii="仿宋" w:hAnsi="仿宋" w:eastAsia="仿宋" w:cs="仿宋"/>
          <w:sz w:val="32"/>
          <w:szCs w:val="32"/>
          <w:lang w:val="en-US" w:eastAsia="zh-CN"/>
        </w:rPr>
        <w:t>188.84万元，项目支出增加4万元</w:t>
      </w:r>
      <w:r>
        <w:rPr>
          <w:rFonts w:hint="eastAsia" w:ascii="仿宋" w:hAnsi="仿宋" w:eastAsia="仿宋" w:cs="仿宋"/>
          <w:sz w:val="32"/>
          <w:szCs w:val="32"/>
          <w:lang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（二）一般公共预算当年拨款结构情况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一般公共服务（类）支出</w:t>
      </w:r>
      <w:r>
        <w:rPr>
          <w:rFonts w:hint="eastAsia" w:ascii="仿宋" w:hAnsi="仿宋" w:eastAsia="仿宋" w:cs="仿宋"/>
          <w:sz w:val="32"/>
          <w:szCs w:val="32"/>
          <w:lang w:val="en-US" w:eastAsia="zh-CN"/>
        </w:rPr>
        <w:t>497.83</w:t>
      </w:r>
      <w:r>
        <w:rPr>
          <w:rFonts w:hint="eastAsia" w:ascii="仿宋" w:hAnsi="仿宋" w:eastAsia="仿宋" w:cs="仿宋"/>
          <w:sz w:val="32"/>
          <w:szCs w:val="32"/>
        </w:rPr>
        <w:t>万元，占</w:t>
      </w:r>
      <w:r>
        <w:rPr>
          <w:rFonts w:hint="eastAsia" w:ascii="仿宋" w:hAnsi="仿宋" w:eastAsia="仿宋" w:cs="仿宋"/>
          <w:sz w:val="32"/>
          <w:szCs w:val="32"/>
          <w:lang w:val="en-US" w:eastAsia="zh-CN"/>
        </w:rPr>
        <w:t>71.37</w:t>
      </w:r>
      <w:r>
        <w:rPr>
          <w:rFonts w:hint="eastAsia" w:ascii="仿宋" w:hAnsi="仿宋" w:eastAsia="仿宋" w:cs="仿宋"/>
          <w:sz w:val="32"/>
          <w:szCs w:val="32"/>
        </w:rPr>
        <w:t>%；社会保障和就业（类）支出</w:t>
      </w:r>
      <w:r>
        <w:rPr>
          <w:rFonts w:hint="eastAsia" w:ascii="仿宋" w:hAnsi="仿宋" w:eastAsia="仿宋" w:cs="仿宋"/>
          <w:sz w:val="32"/>
          <w:szCs w:val="32"/>
          <w:lang w:val="en-US" w:eastAsia="zh-CN"/>
        </w:rPr>
        <w:t>85.49</w:t>
      </w:r>
      <w:r>
        <w:rPr>
          <w:rFonts w:hint="eastAsia" w:ascii="仿宋" w:hAnsi="仿宋" w:eastAsia="仿宋" w:cs="仿宋"/>
          <w:sz w:val="32"/>
          <w:szCs w:val="32"/>
        </w:rPr>
        <w:t>万元，占</w:t>
      </w:r>
      <w:r>
        <w:rPr>
          <w:rFonts w:hint="eastAsia" w:ascii="仿宋" w:hAnsi="仿宋" w:eastAsia="仿宋" w:cs="仿宋"/>
          <w:sz w:val="32"/>
          <w:szCs w:val="32"/>
          <w:lang w:val="en-US" w:eastAsia="zh-CN"/>
        </w:rPr>
        <w:t>12.26</w:t>
      </w:r>
      <w:r>
        <w:rPr>
          <w:rFonts w:hint="eastAsia" w:ascii="仿宋" w:hAnsi="仿宋" w:eastAsia="仿宋" w:cs="仿宋"/>
          <w:sz w:val="32"/>
          <w:szCs w:val="32"/>
        </w:rPr>
        <w:t>%；卫生健康（类）支出</w:t>
      </w:r>
      <w:r>
        <w:rPr>
          <w:rFonts w:hint="eastAsia" w:ascii="仿宋" w:hAnsi="仿宋" w:eastAsia="仿宋" w:cs="仿宋"/>
          <w:sz w:val="32"/>
          <w:szCs w:val="32"/>
          <w:lang w:val="en-US" w:eastAsia="zh-CN"/>
        </w:rPr>
        <w:t>70.25</w:t>
      </w:r>
      <w:r>
        <w:rPr>
          <w:rFonts w:hint="eastAsia" w:ascii="仿宋" w:hAnsi="仿宋" w:eastAsia="仿宋" w:cs="仿宋"/>
          <w:sz w:val="32"/>
          <w:szCs w:val="32"/>
        </w:rPr>
        <w:t>万元，占</w:t>
      </w:r>
      <w:r>
        <w:rPr>
          <w:rFonts w:hint="eastAsia" w:ascii="仿宋" w:hAnsi="仿宋" w:eastAsia="仿宋" w:cs="仿宋"/>
          <w:sz w:val="32"/>
          <w:szCs w:val="32"/>
          <w:lang w:val="en-US" w:eastAsia="zh-CN"/>
        </w:rPr>
        <w:t>10.07</w:t>
      </w:r>
      <w:r>
        <w:rPr>
          <w:rFonts w:hint="eastAsia" w:ascii="仿宋" w:hAnsi="仿宋" w:eastAsia="仿宋" w:cs="仿宋"/>
          <w:sz w:val="32"/>
          <w:szCs w:val="32"/>
        </w:rPr>
        <w:t>%；住房保障（类）支出</w:t>
      </w:r>
      <w:r>
        <w:rPr>
          <w:rFonts w:hint="eastAsia" w:ascii="仿宋" w:hAnsi="仿宋" w:eastAsia="仿宋" w:cs="仿宋"/>
          <w:sz w:val="32"/>
          <w:szCs w:val="32"/>
          <w:lang w:val="en-US" w:eastAsia="zh-CN"/>
        </w:rPr>
        <w:t>43.92</w:t>
      </w:r>
      <w:r>
        <w:rPr>
          <w:rFonts w:hint="eastAsia" w:ascii="仿宋" w:hAnsi="仿宋" w:eastAsia="仿宋" w:cs="仿宋"/>
          <w:sz w:val="32"/>
          <w:szCs w:val="32"/>
        </w:rPr>
        <w:t>万元，占</w:t>
      </w:r>
      <w:r>
        <w:rPr>
          <w:rFonts w:hint="eastAsia" w:ascii="仿宋" w:hAnsi="仿宋" w:eastAsia="仿宋" w:cs="仿宋"/>
          <w:sz w:val="32"/>
          <w:szCs w:val="32"/>
          <w:lang w:val="en-US" w:eastAsia="zh-CN"/>
        </w:rPr>
        <w:t>6.30</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（三）一般公共预算当年拨款具体使用情况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一般公共服务（类）党委办公厅（室）及相关机构事务（款）行政运行（项）。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493.83</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145.23</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基本支出减少</w:t>
      </w:r>
      <w:r>
        <w:rPr>
          <w:rFonts w:hint="eastAsia" w:ascii="仿宋" w:hAnsi="仿宋" w:eastAsia="仿宋" w:cs="仿宋"/>
          <w:sz w:val="32"/>
          <w:szCs w:val="32"/>
          <w:lang w:val="en-US" w:eastAsia="zh-CN"/>
        </w:rPr>
        <w:t>145.23万元</w:t>
      </w:r>
      <w:r>
        <w:rPr>
          <w:rFonts w:hint="eastAsia" w:ascii="仿宋" w:hAnsi="仿宋" w:eastAsia="仿宋" w:cs="仿宋"/>
          <w:sz w:val="32"/>
          <w:szCs w:val="32"/>
          <w:lang w:eastAsia="zh-CN"/>
        </w:rPr>
        <w:t>。</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一般公共服务（类）组织事务（款）</w:t>
      </w:r>
      <w:r>
        <w:rPr>
          <w:rFonts w:hint="eastAsia" w:ascii="仿宋" w:hAnsi="仿宋" w:eastAsia="仿宋" w:cs="仿宋"/>
          <w:sz w:val="32"/>
          <w:szCs w:val="32"/>
          <w:lang w:eastAsia="zh-CN"/>
        </w:rPr>
        <w:t>其他组织事务</w:t>
      </w:r>
      <w:r>
        <w:rPr>
          <w:rFonts w:hint="eastAsia" w:ascii="仿宋" w:hAnsi="仿宋" w:eastAsia="仿宋" w:cs="仿宋"/>
          <w:sz w:val="32"/>
          <w:szCs w:val="32"/>
        </w:rPr>
        <w:t>（项）。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4</w:t>
      </w:r>
      <w:r>
        <w:rPr>
          <w:rFonts w:hint="eastAsia" w:ascii="仿宋" w:hAnsi="仿宋" w:eastAsia="仿宋" w:cs="仿宋"/>
          <w:sz w:val="32"/>
          <w:szCs w:val="32"/>
        </w:rPr>
        <w:t>万元，主要原因是</w:t>
      </w:r>
      <w:r>
        <w:rPr>
          <w:rFonts w:hint="eastAsia" w:ascii="仿宋" w:hAnsi="仿宋" w:eastAsia="仿宋" w:cs="仿宋"/>
          <w:sz w:val="32"/>
          <w:szCs w:val="32"/>
          <w:lang w:eastAsia="zh-CN"/>
        </w:rPr>
        <w:t>项目支出增加</w:t>
      </w:r>
      <w:r>
        <w:rPr>
          <w:rFonts w:hint="eastAsia" w:ascii="仿宋" w:hAnsi="仿宋" w:eastAsia="仿宋" w:cs="仿宋"/>
          <w:sz w:val="32"/>
          <w:szCs w:val="32"/>
          <w:lang w:val="en-US" w:eastAsia="zh-CN"/>
        </w:rPr>
        <w:t>4万元</w:t>
      </w:r>
      <w:r>
        <w:rPr>
          <w:rFonts w:hint="eastAsia" w:ascii="仿宋" w:hAnsi="仿宋" w:eastAsia="仿宋" w:cs="仿宋"/>
          <w:sz w:val="32"/>
          <w:szCs w:val="32"/>
          <w:lang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社会保障和就业（类）行政事业单位养老（款）机关事业单位基本养老保险缴费（项）。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56.99</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7.35</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基本支出增加</w:t>
      </w:r>
      <w:r>
        <w:rPr>
          <w:rFonts w:hint="eastAsia" w:ascii="仿宋" w:hAnsi="仿宋" w:eastAsia="仿宋" w:cs="仿宋"/>
          <w:sz w:val="32"/>
          <w:szCs w:val="32"/>
          <w:lang w:val="en-US" w:eastAsia="zh-CN"/>
        </w:rPr>
        <w:t>7.35万元</w:t>
      </w:r>
      <w:r>
        <w:rPr>
          <w:rFonts w:hint="eastAsia" w:ascii="仿宋" w:hAnsi="仿宋" w:eastAsia="仿宋" w:cs="仿宋"/>
          <w:sz w:val="32"/>
          <w:szCs w:val="32"/>
          <w:lang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社会保障和就业（类）行政事业单位养老（款）机关事业单位职业年金缴费</w:t>
      </w:r>
      <w:r>
        <w:rPr>
          <w:rFonts w:hint="eastAsia" w:ascii="仿宋" w:hAnsi="仿宋" w:eastAsia="仿宋" w:cs="仿宋"/>
          <w:sz w:val="32"/>
          <w:szCs w:val="32"/>
          <w:lang w:eastAsia="zh-CN"/>
        </w:rPr>
        <w:t>（</w:t>
      </w:r>
      <w:r>
        <w:rPr>
          <w:rFonts w:hint="eastAsia" w:ascii="仿宋" w:hAnsi="仿宋" w:eastAsia="仿宋" w:cs="仿宋"/>
          <w:sz w:val="32"/>
          <w:szCs w:val="32"/>
        </w:rPr>
        <w:t>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28.5</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20.79</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基本支出减少</w:t>
      </w:r>
      <w:r>
        <w:rPr>
          <w:rFonts w:hint="eastAsia" w:ascii="仿宋" w:hAnsi="仿宋" w:eastAsia="仿宋" w:cs="仿宋"/>
          <w:sz w:val="32"/>
          <w:szCs w:val="32"/>
          <w:lang w:val="en-US" w:eastAsia="zh-CN"/>
        </w:rPr>
        <w:t>20.79万元</w:t>
      </w:r>
      <w:r>
        <w:rPr>
          <w:rFonts w:hint="eastAsia" w:ascii="仿宋" w:hAnsi="仿宋" w:eastAsia="仿宋" w:cs="仿宋"/>
          <w:sz w:val="32"/>
          <w:szCs w:val="32"/>
          <w:lang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卫生健康（类）行政事业单位医疗（款）行政单位医疗（项）。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26.49</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1.4</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基本支出增加</w:t>
      </w:r>
      <w:r>
        <w:rPr>
          <w:rFonts w:hint="eastAsia" w:ascii="仿宋" w:hAnsi="仿宋" w:eastAsia="仿宋" w:cs="仿宋"/>
          <w:sz w:val="32"/>
          <w:szCs w:val="32"/>
          <w:lang w:val="en-US" w:eastAsia="zh-CN"/>
        </w:rPr>
        <w:t>1.4万元</w:t>
      </w:r>
      <w:r>
        <w:rPr>
          <w:rFonts w:hint="eastAsia" w:ascii="仿宋" w:hAnsi="仿宋" w:eastAsia="仿宋" w:cs="仿宋"/>
          <w:sz w:val="32"/>
          <w:szCs w:val="32"/>
          <w:lang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卫生健康（类）行政事业单位医疗（款）公务员医疗补助（项）。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43.76</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13.72</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基本支出减少</w:t>
      </w:r>
      <w:r>
        <w:rPr>
          <w:rFonts w:hint="eastAsia" w:ascii="仿宋" w:hAnsi="仿宋" w:eastAsia="仿宋" w:cs="仿宋"/>
          <w:sz w:val="32"/>
          <w:szCs w:val="32"/>
          <w:lang w:val="en-US" w:eastAsia="zh-CN"/>
        </w:rPr>
        <w:t>13.72万元</w:t>
      </w:r>
      <w:r>
        <w:rPr>
          <w:rFonts w:hint="eastAsia" w:ascii="仿宋" w:hAnsi="仿宋" w:eastAsia="仿宋" w:cs="仿宋"/>
          <w:sz w:val="32"/>
          <w:szCs w:val="32"/>
          <w:lang w:eastAsia="zh-CN"/>
        </w:rPr>
        <w:t>。</w:t>
      </w:r>
    </w:p>
    <w:p>
      <w:pPr>
        <w:spacing w:line="578" w:lineRule="exact"/>
        <w:ind w:firstLine="640" w:firstLineChars="200"/>
        <w:rPr>
          <w:rFonts w:ascii="Times New Roman" w:hAnsi="Times New Roman"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住房保障（类）住房改革</w:t>
      </w:r>
      <w:r>
        <w:rPr>
          <w:rFonts w:hint="eastAsia" w:ascii="仿宋" w:hAnsi="仿宋" w:eastAsia="仿宋" w:cs="仿宋"/>
          <w:sz w:val="32"/>
          <w:szCs w:val="32"/>
          <w:lang w:eastAsia="zh-CN"/>
        </w:rPr>
        <w:t>支出</w:t>
      </w:r>
      <w:r>
        <w:rPr>
          <w:rFonts w:hint="eastAsia" w:ascii="仿宋" w:hAnsi="仿宋" w:eastAsia="仿宋" w:cs="仿宋"/>
          <w:sz w:val="32"/>
          <w:szCs w:val="32"/>
        </w:rPr>
        <w:t>（款）住房公积金（项）。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43.92</w:t>
      </w:r>
      <w:r>
        <w:rPr>
          <w:rFonts w:hint="eastAsia" w:ascii="仿宋" w:hAnsi="仿宋" w:eastAsia="仿宋" w:cs="仿宋"/>
          <w:sz w:val="32"/>
          <w:szCs w:val="32"/>
        </w:rPr>
        <w:t>万元，比上年预算数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17.86</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基本支出减少</w:t>
      </w:r>
      <w:r>
        <w:rPr>
          <w:rFonts w:hint="eastAsia" w:ascii="仿宋" w:hAnsi="仿宋" w:eastAsia="仿宋" w:cs="仿宋"/>
          <w:sz w:val="32"/>
          <w:szCs w:val="32"/>
          <w:lang w:val="en-US" w:eastAsia="zh-CN"/>
        </w:rPr>
        <w:t>17.86万元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黑体"/>
          <w:sz w:val="32"/>
          <w:szCs w:val="32"/>
        </w:rPr>
      </w:pPr>
      <w:r>
        <w:rPr>
          <w:rFonts w:hint="eastAsia" w:ascii="Times New Roman" w:hAnsi="Times New Roman" w:eastAsia="黑体"/>
          <w:sz w:val="32"/>
          <w:szCs w:val="32"/>
        </w:rPr>
        <w:t>三、关于中共东方市委办公室</w:t>
      </w:r>
      <w:r>
        <w:rPr>
          <w:rFonts w:hint="default" w:ascii="Times New Roman" w:hAnsi="Times New Roman" w:eastAsia="黑体" w:cs="Times New Roman"/>
          <w:sz w:val="32"/>
          <w:szCs w:val="32"/>
        </w:rPr>
        <w:t>2024</w:t>
      </w:r>
      <w:r>
        <w:rPr>
          <w:rFonts w:hint="eastAsia" w:ascii="Times New Roman" w:hAnsi="Times New Roman" w:eastAsia="黑体"/>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仿宋"/>
          <w:sz w:val="32"/>
          <w:szCs w:val="32"/>
        </w:rPr>
      </w:pPr>
      <w:r>
        <w:rPr>
          <w:rFonts w:hint="eastAsia" w:ascii="仿宋" w:hAnsi="仿宋" w:eastAsia="仿宋" w:cs="仿宋"/>
          <w:sz w:val="32"/>
          <w:szCs w:val="32"/>
        </w:rPr>
        <w:t>中共东方市委办公室2024年一般公共预算基本支出为</w:t>
      </w:r>
      <w:r>
        <w:rPr>
          <w:rFonts w:hint="eastAsia" w:ascii="仿宋" w:hAnsi="仿宋" w:eastAsia="仿宋" w:cs="仿宋"/>
          <w:sz w:val="32"/>
          <w:szCs w:val="32"/>
          <w:lang w:val="en-US" w:eastAsia="zh-CN"/>
        </w:rPr>
        <w:t>693.49</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617.76</w:t>
      </w:r>
      <w:r>
        <w:rPr>
          <w:rFonts w:hint="eastAsia" w:ascii="仿宋" w:hAnsi="仿宋" w:eastAsia="仿宋" w:cs="仿宋"/>
          <w:sz w:val="32"/>
          <w:szCs w:val="32"/>
        </w:rPr>
        <w:t>万元，主要包括：基本工资、津贴补贴、奖金、机关事业单位基本养老保险缴费、职业年金缴费</w:t>
      </w:r>
      <w:r>
        <w:rPr>
          <w:rFonts w:hint="eastAsia" w:ascii="仿宋" w:hAnsi="仿宋" w:eastAsia="仿宋" w:cs="仿宋"/>
          <w:sz w:val="32"/>
          <w:szCs w:val="32"/>
          <w:lang w:eastAsia="zh-CN"/>
        </w:rPr>
        <w:t>、职工基本医疗保险缴费、公务员医疗补助缴费、其他社会保障缴费、住房公积金、其他工资福利支出、邮电费、其他交通费用</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75.73</w:t>
      </w:r>
      <w:r>
        <w:rPr>
          <w:rFonts w:hint="eastAsia" w:ascii="仿宋" w:hAnsi="仿宋" w:eastAsia="仿宋" w:cs="仿宋"/>
          <w:sz w:val="32"/>
          <w:szCs w:val="32"/>
        </w:rPr>
        <w:t>万元，主要包括：</w:t>
      </w:r>
      <w:r>
        <w:rPr>
          <w:rFonts w:hint="eastAsia" w:ascii="仿宋" w:hAnsi="仿宋" w:eastAsia="仿宋" w:cs="仿宋"/>
          <w:sz w:val="32"/>
          <w:szCs w:val="32"/>
          <w:lang w:eastAsia="zh-CN"/>
        </w:rPr>
        <w:t>其他工资福利支出、</w:t>
      </w:r>
      <w:r>
        <w:rPr>
          <w:rFonts w:hint="eastAsia" w:ascii="仿宋" w:hAnsi="仿宋" w:eastAsia="仿宋" w:cs="仿宋"/>
          <w:sz w:val="32"/>
          <w:szCs w:val="32"/>
        </w:rPr>
        <w:t>办公费、专用材料费</w:t>
      </w:r>
      <w:r>
        <w:rPr>
          <w:rFonts w:hint="eastAsia" w:ascii="仿宋" w:hAnsi="仿宋" w:eastAsia="仿宋" w:cs="仿宋"/>
          <w:sz w:val="32"/>
          <w:szCs w:val="32"/>
          <w:lang w:eastAsia="zh-CN"/>
        </w:rPr>
        <w:t>、劳务费、工会经费、公务用车运行维护费、其他商品和服务支出、其他对个人和家庭的补助</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hd w:val="clear" w:color="auto" w:fill="FFFFFF"/>
        </w:rPr>
      </w:pPr>
      <w:r>
        <w:rPr>
          <w:rFonts w:hint="eastAsia" w:ascii="Times New Roman" w:hAnsi="Times New Roman" w:eastAsia="黑体" w:cs="Times New Roman"/>
          <w:sz w:val="32"/>
          <w:shd w:val="clear" w:color="auto" w:fill="FFFFFF"/>
        </w:rPr>
        <w:t>中共东方市委办公室</w:t>
      </w:r>
      <w:r>
        <w:rPr>
          <w:rFonts w:hint="default" w:ascii="Times New Roman" w:hAnsi="Times New Roman" w:eastAsia="黑体" w:cs="Times New Roman"/>
          <w:sz w:val="32"/>
          <w:shd w:val="clear" w:color="auto" w:fill="FFFFFF"/>
        </w:rPr>
        <w:t>2024</w:t>
      </w:r>
      <w:r>
        <w:rPr>
          <w:rFonts w:ascii="Times New Roman" w:hAnsi="Times New Roman" w:eastAsia="黑体" w:cs="Times New Roman"/>
          <w:sz w:val="32"/>
          <w:shd w:val="clear" w:color="auto" w:fill="FFFFFF"/>
        </w:rPr>
        <w:t>年</w:t>
      </w:r>
      <w:r>
        <w:rPr>
          <w:rFonts w:hint="eastAsia" w:ascii="方正仿宋_GBK" w:hAnsi="方正仿宋_GBK" w:eastAsia="方正仿宋_GBK" w:cs="方正仿宋_GBK"/>
          <w:sz w:val="32"/>
          <w:shd w:val="clear" w:color="auto" w:fill="FFFFFF"/>
          <w:lang w:eastAsia="zh-CN"/>
        </w:rPr>
        <w:t>“</w:t>
      </w:r>
      <w:r>
        <w:rPr>
          <w:rFonts w:ascii="Times New Roman" w:hAnsi="Times New Roman" w:eastAsia="黑体" w:cs="Times New Roman"/>
          <w:sz w:val="32"/>
          <w:shd w:val="clear" w:color="auto" w:fill="FFFFFF"/>
        </w:rPr>
        <w:t>三公</w:t>
      </w:r>
      <w:r>
        <w:rPr>
          <w:rFonts w:hint="eastAsia" w:ascii="方正仿宋_GBK" w:hAnsi="方正仿宋_GBK" w:eastAsia="方正仿宋_GBK" w:cs="方正仿宋_GBK"/>
          <w:sz w:val="32"/>
          <w:shd w:val="clear" w:color="auto" w:fill="FFFFFF"/>
          <w:lang w:eastAsia="zh-CN"/>
        </w:rPr>
        <w:t>”</w:t>
      </w:r>
      <w:r>
        <w:rPr>
          <w:rFonts w:ascii="Times New Roman" w:hAnsi="Times New Roman" w:eastAsia="黑体" w:cs="Times New Roman"/>
          <w:sz w:val="32"/>
          <w:shd w:val="clear" w:color="auto" w:fill="FFFFFF"/>
        </w:rPr>
        <w:t>经费预算情况</w:t>
      </w:r>
      <w:r>
        <w:rPr>
          <w:rFonts w:hint="eastAsia" w:ascii="Times New Roman" w:hAnsi="Times New Roman" w:eastAsia="黑体" w:cs="Times New Roman"/>
          <w:sz w:val="32"/>
          <w:shd w:val="clear" w:color="auto" w:fill="FFFFFF"/>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仿宋" w:hAnsi="仿宋" w:eastAsia="仿宋" w:cs="仿宋"/>
          <w:sz w:val="32"/>
          <w:szCs w:val="32"/>
        </w:rPr>
        <w:t>（一）中共东方市委办公室2024年一般公共预算</w:t>
      </w:r>
      <w:r>
        <w:rPr>
          <w:rFonts w:hint="eastAsia" w:ascii="仿宋" w:hAnsi="仿宋" w:eastAsia="仿宋" w:cs="仿宋"/>
          <w:sz w:val="32"/>
          <w:szCs w:val="32"/>
          <w:lang w:eastAsia="zh-CN"/>
        </w:rPr>
        <w:t>“</w:t>
      </w:r>
      <w:r>
        <w:rPr>
          <w:rFonts w:hint="default" w:ascii="仿宋" w:hAnsi="仿宋" w:eastAsia="仿宋" w:cs="仿宋"/>
          <w:sz w:val="32"/>
          <w:szCs w:val="32"/>
        </w:rPr>
        <w:t>三公</w:t>
      </w:r>
      <w:r>
        <w:rPr>
          <w:rFonts w:hint="eastAsia" w:ascii="仿宋" w:hAnsi="仿宋" w:eastAsia="仿宋" w:cs="仿宋"/>
          <w:sz w:val="32"/>
          <w:szCs w:val="32"/>
          <w:lang w:eastAsia="zh-CN"/>
        </w:rPr>
        <w:t>”</w:t>
      </w:r>
      <w:r>
        <w:rPr>
          <w:rFonts w:hint="default" w:ascii="仿宋" w:hAnsi="仿宋" w:eastAsia="仿宋" w:cs="仿宋"/>
          <w:sz w:val="32"/>
          <w:szCs w:val="32"/>
        </w:rPr>
        <w:t>经费预算数为</w:t>
      </w:r>
      <w:r>
        <w:rPr>
          <w:rFonts w:hint="default" w:ascii="仿宋" w:hAnsi="仿宋" w:eastAsia="仿宋" w:cs="仿宋"/>
          <w:sz w:val="32"/>
          <w:szCs w:val="32"/>
          <w:lang w:val="en-US" w:eastAsia="zh-CN"/>
        </w:rPr>
        <w:t>2.5</w:t>
      </w:r>
      <w:r>
        <w:rPr>
          <w:rFonts w:hint="default"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因公出国（境）经费，</w:t>
      </w:r>
      <w:r>
        <w:rPr>
          <w:rFonts w:hint="eastAsia" w:ascii="仿宋" w:hAnsi="仿宋" w:eastAsia="仿宋" w:cs="仿宋"/>
          <w:sz w:val="32"/>
          <w:szCs w:val="32"/>
          <w:lang w:val="en-US" w:eastAsia="zh-CN"/>
        </w:rPr>
        <w:t>2024年本单位无此项经费预算</w:t>
      </w:r>
      <w:r>
        <w:rPr>
          <w:rFonts w:hint="eastAsia" w:ascii="仿宋" w:hAnsi="仿宋" w:eastAsia="仿宋" w:cs="仿宋"/>
          <w:sz w:val="32"/>
          <w:szCs w:val="32"/>
        </w:rPr>
        <w:t>；公务用车购置及运行费</w:t>
      </w:r>
      <w:r>
        <w:rPr>
          <w:rFonts w:hint="eastAsia" w:ascii="仿宋" w:hAnsi="仿宋" w:eastAsia="仿宋" w:cs="仿宋"/>
          <w:sz w:val="32"/>
          <w:szCs w:val="32"/>
          <w:lang w:val="en-US" w:eastAsia="zh-CN"/>
        </w:rPr>
        <w:t>2.5</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2.5</w:t>
      </w:r>
      <w:r>
        <w:rPr>
          <w:rFonts w:hint="eastAsia" w:ascii="仿宋" w:hAnsi="仿宋" w:eastAsia="仿宋" w:cs="仿宋"/>
          <w:sz w:val="32"/>
          <w:szCs w:val="32"/>
        </w:rPr>
        <w:t>万元），与上年预算下降</w:t>
      </w:r>
      <w:r>
        <w:rPr>
          <w:rFonts w:hint="eastAsia" w:ascii="仿宋" w:hAnsi="仿宋" w:eastAsia="仿宋" w:cs="仿宋"/>
          <w:sz w:val="32"/>
          <w:szCs w:val="32"/>
          <w:lang w:val="en-US" w:eastAsia="zh-CN"/>
        </w:rPr>
        <w:t>91.11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较上年预算下降的主要原因包括：</w:t>
      </w:r>
      <w:r>
        <w:rPr>
          <w:rFonts w:hint="eastAsia" w:ascii="仿宋" w:hAnsi="仿宋" w:eastAsia="仿宋" w:cs="仿宋"/>
          <w:sz w:val="32"/>
          <w:szCs w:val="32"/>
          <w:lang w:eastAsia="zh-CN"/>
        </w:rPr>
        <w:t>继续严格公务车辆使用审批和定点进行日常维修、加强使用管理，控制公务车辆运行费用支出</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万元，与上年预算降</w:t>
      </w:r>
      <w:r>
        <w:rPr>
          <w:rFonts w:hint="eastAsia" w:ascii="仿宋" w:hAnsi="仿宋" w:eastAsia="仿宋" w:cs="仿宋"/>
          <w:sz w:val="32"/>
          <w:szCs w:val="32"/>
          <w:lang w:val="en-US" w:eastAsia="zh-CN"/>
        </w:rPr>
        <w:t>100</w:t>
      </w:r>
      <w:r>
        <w:rPr>
          <w:rFonts w:hint="eastAsia" w:ascii="仿宋" w:hAnsi="仿宋" w:eastAsia="仿宋" w:cs="仿宋"/>
          <w:sz w:val="32"/>
          <w:szCs w:val="32"/>
        </w:rPr>
        <w:t>%。下降的主要原因包括：继续严格贯彻落实中央、市委市政府厉行节约的规定，加强管理，严格控制公务接待规模和标准。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仿宋" w:hAnsi="仿宋" w:eastAsia="仿宋" w:cs="仿宋"/>
          <w:sz w:val="32"/>
          <w:szCs w:val="32"/>
        </w:rPr>
        <w:t>（二）中共东方市委办公室2024年政府性基金预算“三公”经费预算数为</w:t>
      </w:r>
      <w:r>
        <w:rPr>
          <w:rFonts w:hint="default" w:ascii="仿宋" w:hAnsi="仿宋" w:eastAsia="仿宋" w:cs="仿宋"/>
          <w:sz w:val="32"/>
          <w:szCs w:val="32"/>
          <w:lang w:val="en-US" w:eastAsia="zh-CN"/>
        </w:rPr>
        <w:t>44.22</w:t>
      </w:r>
      <w:r>
        <w:rPr>
          <w:rFonts w:hint="default"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因公出国（境）经费</w:t>
      </w:r>
      <w:r>
        <w:rPr>
          <w:rFonts w:hint="eastAsia" w:ascii="仿宋" w:hAnsi="仿宋" w:eastAsia="仿宋" w:cs="仿宋"/>
          <w:sz w:val="32"/>
          <w:szCs w:val="32"/>
          <w:lang w:val="en-US" w:eastAsia="zh-CN"/>
        </w:rPr>
        <w:t>15</w:t>
      </w:r>
      <w:r>
        <w:rPr>
          <w:rFonts w:hint="eastAsia" w:ascii="仿宋" w:hAnsi="仿宋" w:eastAsia="仿宋" w:cs="仿宋"/>
          <w:sz w:val="32"/>
          <w:szCs w:val="32"/>
        </w:rPr>
        <w:t>万元，较上年预算增长</w:t>
      </w:r>
      <w:r>
        <w:rPr>
          <w:rFonts w:hint="eastAsia" w:ascii="仿宋" w:hAnsi="仿宋" w:eastAsia="仿宋" w:cs="仿宋"/>
          <w:sz w:val="32"/>
          <w:szCs w:val="32"/>
          <w:lang w:val="en-US" w:eastAsia="zh-CN"/>
        </w:rPr>
        <w:t>100</w:t>
      </w:r>
      <w:r>
        <w:rPr>
          <w:rFonts w:hint="eastAsia" w:ascii="仿宋" w:hAnsi="仿宋" w:eastAsia="仿宋" w:cs="仿宋"/>
          <w:sz w:val="32"/>
          <w:szCs w:val="32"/>
        </w:rPr>
        <w:t>%。增长的主要原因包括：根据外事部门安排的</w:t>
      </w:r>
      <w:r>
        <w:rPr>
          <w:rFonts w:hint="eastAsia" w:ascii="仿宋" w:hAnsi="仿宋" w:eastAsia="仿宋" w:cs="仿宋"/>
          <w:sz w:val="32"/>
          <w:szCs w:val="32"/>
          <w:lang w:val="en-US" w:eastAsia="zh-CN"/>
        </w:rPr>
        <w:t>2024</w:t>
      </w:r>
      <w:r>
        <w:rPr>
          <w:rFonts w:hint="eastAsia" w:ascii="仿宋" w:hAnsi="仿宋" w:eastAsia="仿宋" w:cs="仿宋"/>
          <w:sz w:val="32"/>
          <w:szCs w:val="32"/>
        </w:rPr>
        <w:t>年出国计划，拟安排出国（境）</w:t>
      </w:r>
      <w:r>
        <w:rPr>
          <w:rFonts w:hint="eastAsia" w:ascii="仿宋" w:hAnsi="仿宋" w:eastAsia="仿宋" w:cs="仿宋"/>
          <w:sz w:val="32"/>
          <w:szCs w:val="32"/>
          <w:lang w:val="en-US" w:eastAsia="zh-CN"/>
        </w:rPr>
        <w:t>1</w:t>
      </w:r>
      <w:r>
        <w:rPr>
          <w:rFonts w:hint="eastAsia" w:ascii="仿宋" w:hAnsi="仿宋" w:eastAsia="仿宋" w:cs="仿宋"/>
          <w:sz w:val="32"/>
          <w:szCs w:val="32"/>
        </w:rPr>
        <w:t>次，出国（境）</w:t>
      </w:r>
      <w:r>
        <w:rPr>
          <w:rFonts w:hint="eastAsia" w:ascii="仿宋" w:hAnsi="仿宋" w:eastAsia="仿宋" w:cs="仿宋"/>
          <w:sz w:val="32"/>
          <w:szCs w:val="32"/>
          <w:lang w:val="en-US" w:eastAsia="zh-CN"/>
        </w:rPr>
        <w:t>5</w:t>
      </w:r>
      <w:r>
        <w:rPr>
          <w:rFonts w:hint="eastAsia" w:ascii="仿宋" w:hAnsi="仿宋" w:eastAsia="仿宋" w:cs="仿宋"/>
          <w:sz w:val="32"/>
          <w:szCs w:val="32"/>
        </w:rPr>
        <w:t>人。出国（境）目的地为</w:t>
      </w:r>
      <w:r>
        <w:rPr>
          <w:rFonts w:hint="eastAsia" w:ascii="仿宋" w:hAnsi="仿宋" w:eastAsia="仿宋" w:cs="仿宋"/>
          <w:sz w:val="32"/>
          <w:szCs w:val="32"/>
          <w:lang w:eastAsia="zh-CN"/>
        </w:rPr>
        <w:t>新加坡</w:t>
      </w:r>
      <w:r>
        <w:rPr>
          <w:rFonts w:hint="eastAsia" w:ascii="仿宋" w:hAnsi="仿宋" w:eastAsia="仿宋" w:cs="仿宋"/>
          <w:sz w:val="32"/>
          <w:szCs w:val="32"/>
        </w:rPr>
        <w:t>，人数为</w:t>
      </w:r>
      <w:r>
        <w:rPr>
          <w:rFonts w:hint="eastAsia" w:ascii="仿宋" w:hAnsi="仿宋" w:eastAsia="仿宋" w:cs="仿宋"/>
          <w:sz w:val="32"/>
          <w:szCs w:val="32"/>
          <w:lang w:val="en-US" w:eastAsia="zh-CN"/>
        </w:rPr>
        <w:t>5</w:t>
      </w:r>
      <w:r>
        <w:rPr>
          <w:rFonts w:hint="eastAsia" w:ascii="仿宋" w:hAnsi="仿宋" w:eastAsia="仿宋" w:cs="仿宋"/>
          <w:sz w:val="32"/>
          <w:szCs w:val="32"/>
        </w:rPr>
        <w:t>人，天数为</w:t>
      </w:r>
      <w:r>
        <w:rPr>
          <w:rFonts w:hint="eastAsia" w:ascii="仿宋" w:hAnsi="仿宋" w:eastAsia="仿宋" w:cs="仿宋"/>
          <w:sz w:val="32"/>
          <w:szCs w:val="32"/>
          <w:lang w:val="en-US" w:eastAsia="zh-CN"/>
        </w:rPr>
        <w:t>5</w:t>
      </w:r>
      <w:r>
        <w:rPr>
          <w:rFonts w:hint="eastAsia" w:ascii="仿宋" w:hAnsi="仿宋" w:eastAsia="仿宋" w:cs="仿宋"/>
          <w:sz w:val="32"/>
          <w:szCs w:val="32"/>
        </w:rPr>
        <w:t>天，主要任务为</w:t>
      </w:r>
      <w:r>
        <w:rPr>
          <w:rFonts w:hint="eastAsia" w:ascii="仿宋" w:hAnsi="仿宋" w:eastAsia="仿宋" w:cs="仿宋"/>
          <w:sz w:val="32"/>
          <w:szCs w:val="32"/>
          <w:lang w:eastAsia="zh-CN"/>
        </w:rPr>
        <w:t>招商引资调研考察</w:t>
      </w:r>
      <w:r>
        <w:rPr>
          <w:rFonts w:hint="eastAsia" w:ascii="仿宋" w:hAnsi="仿宋" w:eastAsia="仿宋" w:cs="仿宋"/>
          <w:sz w:val="32"/>
          <w:szCs w:val="32"/>
        </w:rPr>
        <w:t>；公务用车购置及运行费</w:t>
      </w:r>
      <w:r>
        <w:rPr>
          <w:rFonts w:hint="eastAsia" w:ascii="仿宋" w:hAnsi="仿宋" w:eastAsia="仿宋" w:cs="仿宋"/>
          <w:sz w:val="32"/>
          <w:szCs w:val="32"/>
          <w:lang w:val="en-US" w:eastAsia="zh-CN"/>
        </w:rPr>
        <w:t>24.22</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24.22</w:t>
      </w:r>
      <w:r>
        <w:rPr>
          <w:rFonts w:hint="eastAsia" w:ascii="仿宋" w:hAnsi="仿宋" w:eastAsia="仿宋" w:cs="仿宋"/>
          <w:sz w:val="32"/>
          <w:szCs w:val="32"/>
        </w:rPr>
        <w:t>万元），与较上年预算增长</w:t>
      </w:r>
      <w:r>
        <w:rPr>
          <w:rFonts w:hint="eastAsia" w:ascii="仿宋" w:hAnsi="仿宋" w:eastAsia="仿宋" w:cs="仿宋"/>
          <w:sz w:val="32"/>
          <w:szCs w:val="32"/>
          <w:lang w:val="en-US" w:eastAsia="zh-CN"/>
        </w:rPr>
        <w:t>100</w:t>
      </w:r>
      <w:r>
        <w:rPr>
          <w:rFonts w:hint="eastAsia" w:ascii="仿宋" w:hAnsi="仿宋" w:eastAsia="仿宋" w:cs="仿宋"/>
          <w:sz w:val="32"/>
          <w:szCs w:val="32"/>
        </w:rPr>
        <w:t>%。增长的主要原因包括：2024年“三公”经费在总量较上年下降的基础上，根据市级财力及本单位2024年预算情况使用政府性基金财政拨款安排“三公”经费；公务接待费</w:t>
      </w:r>
      <w:r>
        <w:rPr>
          <w:rFonts w:hint="eastAsia" w:ascii="仿宋" w:hAnsi="仿宋" w:eastAsia="仿宋" w:cs="仿宋"/>
          <w:sz w:val="32"/>
          <w:szCs w:val="32"/>
          <w:lang w:val="en-US" w:eastAsia="zh-CN"/>
        </w:rPr>
        <w:t>5</w:t>
      </w:r>
      <w:r>
        <w:rPr>
          <w:rFonts w:hint="eastAsia" w:ascii="仿宋" w:hAnsi="仿宋" w:eastAsia="仿宋" w:cs="仿宋"/>
          <w:sz w:val="32"/>
          <w:szCs w:val="32"/>
        </w:rPr>
        <w:t>万元，较上年预算增长</w:t>
      </w:r>
      <w:r>
        <w:rPr>
          <w:rFonts w:hint="eastAsia" w:ascii="仿宋" w:hAnsi="仿宋" w:eastAsia="仿宋" w:cs="仿宋"/>
          <w:sz w:val="32"/>
          <w:szCs w:val="32"/>
          <w:lang w:val="en-US" w:eastAsia="zh-CN"/>
        </w:rPr>
        <w:t>100</w:t>
      </w:r>
      <w:r>
        <w:rPr>
          <w:rFonts w:hint="eastAsia" w:ascii="仿宋" w:hAnsi="仿宋" w:eastAsia="仿宋" w:cs="仿宋"/>
          <w:sz w:val="32"/>
          <w:szCs w:val="32"/>
        </w:rPr>
        <w:t>%，增长的主要原因包括：2024年“三公”经费在总量较上年下降的基础上，根据市级财力及本单位2024年预算情况使用政府性基金财政拨款安排“三公”经费。公务接待费计划主要用于：上级主管部门、外市县业务对口部门、与我局业务相关的研究机构、市内相关部门项目调研、考察、交流等接待任务。</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hd w:val="clear" w:color="auto" w:fill="FFFFFF"/>
        </w:rPr>
      </w:pPr>
      <w:r>
        <w:rPr>
          <w:rFonts w:hint="eastAsia" w:ascii="Times New Roman" w:hAnsi="Times New Roman" w:eastAsia="黑体" w:cs="Times New Roman"/>
          <w:sz w:val="32"/>
          <w:shd w:val="clear" w:color="auto" w:fill="FFFFFF"/>
        </w:rPr>
        <w:t>关于中共东方市委办公室</w:t>
      </w:r>
      <w:r>
        <w:rPr>
          <w:rFonts w:hint="default" w:ascii="Times New Roman" w:hAnsi="Times New Roman" w:eastAsia="黑体" w:cs="Times New Roman"/>
          <w:sz w:val="32"/>
          <w:shd w:val="clear" w:color="auto" w:fill="FFFFFF"/>
        </w:rPr>
        <w:t>2024</w:t>
      </w:r>
      <w:r>
        <w:rPr>
          <w:rFonts w:hint="eastAsia" w:ascii="Times New Roman" w:hAnsi="Times New Roman" w:eastAsia="黑体" w:cs="Times New Roman"/>
          <w:sz w:val="32"/>
          <w:shd w:val="clear" w:color="auto" w:fill="FFFFFF"/>
        </w:rPr>
        <w:t>年政府性基金预算当年拨款情况说明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中共东方市委办公室2024年政府性基金预算当年拨款</w:t>
      </w:r>
      <w:r>
        <w:rPr>
          <w:rFonts w:hint="eastAsia" w:ascii="仿宋" w:hAnsi="仿宋" w:eastAsia="仿宋" w:cs="仿宋"/>
          <w:sz w:val="32"/>
          <w:szCs w:val="32"/>
          <w:lang w:val="en-US" w:eastAsia="zh-CN"/>
        </w:rPr>
        <w:t>337.97</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202.39</w:t>
      </w:r>
      <w:r>
        <w:rPr>
          <w:rFonts w:hint="eastAsia" w:ascii="仿宋" w:hAnsi="仿宋" w:eastAsia="仿宋" w:cs="仿宋"/>
          <w:sz w:val="32"/>
          <w:szCs w:val="32"/>
        </w:rPr>
        <w:t>万元，主要原因是</w:t>
      </w:r>
      <w:r>
        <w:rPr>
          <w:rFonts w:hint="eastAsia" w:ascii="仿宋" w:hAnsi="仿宋" w:eastAsia="仿宋" w:cs="仿宋"/>
          <w:sz w:val="32"/>
          <w:szCs w:val="32"/>
          <w:lang w:eastAsia="zh-CN"/>
        </w:rPr>
        <w:t>项目支出减少</w:t>
      </w:r>
      <w:r>
        <w:rPr>
          <w:rFonts w:hint="eastAsia" w:ascii="仿宋" w:hAnsi="仿宋" w:eastAsia="仿宋" w:cs="仿宋"/>
          <w:sz w:val="32"/>
          <w:szCs w:val="32"/>
          <w:lang w:val="en-US" w:eastAsia="zh-CN"/>
        </w:rPr>
        <w:t>202.39万元</w:t>
      </w:r>
      <w:r>
        <w:rPr>
          <w:rFonts w:hint="eastAsia" w:ascii="仿宋" w:hAnsi="仿宋" w:eastAsia="仿宋" w:cs="仿宋"/>
          <w:sz w:val="32"/>
          <w:szCs w:val="32"/>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（二）政府性基金预算当年拨款结构情况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城乡社区支出（类）支出</w:t>
      </w:r>
      <w:r>
        <w:rPr>
          <w:rFonts w:hint="eastAsia" w:ascii="仿宋" w:hAnsi="仿宋" w:eastAsia="仿宋" w:cs="仿宋"/>
          <w:sz w:val="32"/>
          <w:szCs w:val="32"/>
          <w:lang w:val="en-US" w:eastAsia="zh-CN"/>
        </w:rPr>
        <w:t>337.97</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（三）政府性基金预算当年拨款具体使用情况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城乡社区支出（类）国有土地使用权出让收入安排的支出（款）其他国有土地使用权出让收入安排的支出（项）。</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337.97</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202.39</w:t>
      </w:r>
      <w:r>
        <w:rPr>
          <w:rFonts w:hint="eastAsia" w:ascii="仿宋" w:hAnsi="仿宋" w:eastAsia="仿宋" w:cs="仿宋"/>
          <w:sz w:val="32"/>
          <w:szCs w:val="32"/>
        </w:rPr>
        <w:t>万元，主要原因是</w:t>
      </w:r>
      <w:r>
        <w:rPr>
          <w:rFonts w:hint="eastAsia" w:ascii="仿宋" w:hAnsi="仿宋" w:eastAsia="仿宋" w:cs="仿宋"/>
          <w:sz w:val="32"/>
          <w:szCs w:val="32"/>
          <w:lang w:eastAsia="zh-CN"/>
        </w:rPr>
        <w:t>项目支出减少</w:t>
      </w:r>
      <w:r>
        <w:rPr>
          <w:rFonts w:hint="eastAsia" w:ascii="仿宋" w:hAnsi="仿宋" w:eastAsia="仿宋" w:cs="仿宋"/>
          <w:sz w:val="32"/>
          <w:szCs w:val="32"/>
          <w:lang w:val="en-US" w:eastAsia="zh-CN"/>
        </w:rPr>
        <w:t>202.39万元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hd w:val="clear" w:color="auto" w:fill="FFFFFF"/>
        </w:rPr>
      </w:pPr>
      <w:r>
        <w:rPr>
          <w:rFonts w:hint="eastAsia" w:ascii="Times New Roman" w:hAnsi="Times New Roman" w:eastAsia="黑体" w:cs="Times New Roman"/>
          <w:sz w:val="32"/>
          <w:shd w:val="clear" w:color="auto" w:fill="FFFFFF"/>
        </w:rPr>
        <w:t>六、关于中共东方市委办公室</w:t>
      </w:r>
      <w:r>
        <w:rPr>
          <w:rFonts w:hint="default" w:ascii="Times New Roman" w:hAnsi="Times New Roman" w:eastAsia="黑体" w:cs="Times New Roman"/>
          <w:sz w:val="32"/>
          <w:shd w:val="clear" w:color="auto" w:fill="FFFFFF"/>
        </w:rPr>
        <w:t>2024</w:t>
      </w:r>
      <w:r>
        <w:rPr>
          <w:rFonts w:hint="eastAsia" w:ascii="Times New Roman" w:hAnsi="Times New Roman" w:eastAsia="黑体" w:cs="Times New Roman"/>
          <w:sz w:val="32"/>
          <w:shd w:val="clear" w:color="auto" w:fill="FFFFFF"/>
        </w:rPr>
        <w:t>年收支预算情况的总体说明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按照综合预算原则，中共东方市委办公室所有收入和支出均纳入部门预算管理。收入包括：一般公共预算收入、政府性基金收入；支出包括：一般公共服务支出、社会保障和就业支出</w:t>
      </w:r>
      <w:r>
        <w:rPr>
          <w:rFonts w:hint="eastAsia" w:ascii="仿宋" w:hAnsi="仿宋" w:eastAsia="仿宋" w:cs="仿宋"/>
          <w:sz w:val="32"/>
          <w:szCs w:val="32"/>
          <w:lang w:eastAsia="zh-CN"/>
        </w:rPr>
        <w:t>、卫生健康支出、城乡社区支出、住房保障支出</w:t>
      </w:r>
      <w:r>
        <w:rPr>
          <w:rFonts w:hint="eastAsia" w:ascii="仿宋" w:hAnsi="仿宋" w:eastAsia="仿宋" w:cs="仿宋"/>
          <w:sz w:val="32"/>
          <w:szCs w:val="32"/>
        </w:rPr>
        <w:t>。中共东方市委办公室2024年收支总预算</w:t>
      </w:r>
      <w:r>
        <w:rPr>
          <w:rFonts w:hint="eastAsia" w:ascii="仿宋" w:hAnsi="仿宋" w:eastAsia="仿宋" w:cs="仿宋"/>
          <w:sz w:val="32"/>
          <w:szCs w:val="32"/>
          <w:lang w:val="en-US" w:eastAsia="zh-CN"/>
        </w:rPr>
        <w:t>1035.46</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hd w:val="clear" w:color="auto" w:fill="FFFFFF"/>
        </w:rPr>
      </w:pPr>
      <w:r>
        <w:rPr>
          <w:rFonts w:hint="eastAsia" w:ascii="Times New Roman" w:hAnsi="Times New Roman" w:eastAsia="黑体" w:cs="Times New Roman"/>
          <w:sz w:val="32"/>
          <w:shd w:val="clear" w:color="auto" w:fill="FFFFFF"/>
        </w:rPr>
        <w:t>七、关于中共东方市委办公室</w:t>
      </w:r>
      <w:r>
        <w:rPr>
          <w:rFonts w:hint="default" w:ascii="Times New Roman" w:hAnsi="Times New Roman" w:eastAsia="黑体" w:cs="Times New Roman"/>
          <w:sz w:val="32"/>
          <w:shd w:val="clear" w:color="auto" w:fill="FFFFFF"/>
        </w:rPr>
        <w:t>2024</w:t>
      </w:r>
      <w:r>
        <w:rPr>
          <w:rFonts w:ascii="Times New Roman" w:hAnsi="Times New Roman" w:eastAsia="黑体" w:cs="Times New Roman"/>
          <w:sz w:val="32"/>
          <w:shd w:val="clear" w:color="auto" w:fill="FFFFFF"/>
        </w:rPr>
        <w:t>年</w:t>
      </w:r>
      <w:r>
        <w:rPr>
          <w:rFonts w:hint="eastAsia" w:ascii="Times New Roman" w:hAnsi="Times New Roman"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中共东方市委办公室2024年收入预算</w:t>
      </w:r>
      <w:r>
        <w:rPr>
          <w:rFonts w:hint="eastAsia" w:ascii="仿宋" w:hAnsi="仿宋" w:eastAsia="仿宋" w:cs="仿宋"/>
          <w:sz w:val="32"/>
          <w:szCs w:val="32"/>
          <w:lang w:val="en-US" w:eastAsia="zh-CN"/>
        </w:rPr>
        <w:t>1035.46</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0%</w:t>
      </w:r>
      <w:r>
        <w:rPr>
          <w:rFonts w:hint="eastAsia" w:ascii="仿宋" w:hAnsi="仿宋" w:eastAsia="仿宋" w:cs="仿宋"/>
          <w:sz w:val="32"/>
          <w:szCs w:val="32"/>
        </w:rPr>
        <w:t>；一般公共预算拨款收入</w:t>
      </w:r>
      <w:r>
        <w:rPr>
          <w:rFonts w:hint="eastAsia" w:ascii="仿宋" w:hAnsi="仿宋" w:eastAsia="仿宋" w:cs="仿宋"/>
          <w:sz w:val="32"/>
          <w:szCs w:val="32"/>
          <w:lang w:val="en-US" w:eastAsia="zh-CN"/>
        </w:rPr>
        <w:t>697.49</w:t>
      </w:r>
      <w:r>
        <w:rPr>
          <w:rFonts w:hint="eastAsia" w:ascii="仿宋" w:hAnsi="仿宋" w:eastAsia="仿宋" w:cs="仿宋"/>
          <w:sz w:val="32"/>
          <w:szCs w:val="32"/>
        </w:rPr>
        <w:t>万元，占</w:t>
      </w:r>
      <w:r>
        <w:rPr>
          <w:rFonts w:hint="eastAsia" w:ascii="仿宋" w:hAnsi="仿宋" w:eastAsia="仿宋" w:cs="仿宋"/>
          <w:sz w:val="32"/>
          <w:szCs w:val="32"/>
          <w:lang w:val="en-US" w:eastAsia="zh-CN"/>
        </w:rPr>
        <w:t>67.36</w:t>
      </w:r>
      <w:r>
        <w:rPr>
          <w:rFonts w:hint="eastAsia" w:ascii="仿宋" w:hAnsi="仿宋" w:eastAsia="仿宋" w:cs="仿宋"/>
          <w:sz w:val="32"/>
          <w:szCs w:val="32"/>
        </w:rPr>
        <w:t>%；政府性基金预算拨款收入</w:t>
      </w:r>
      <w:r>
        <w:rPr>
          <w:rFonts w:hint="eastAsia" w:ascii="仿宋" w:hAnsi="仿宋" w:eastAsia="仿宋" w:cs="仿宋"/>
          <w:sz w:val="32"/>
          <w:szCs w:val="32"/>
          <w:lang w:val="en-US" w:eastAsia="zh-CN"/>
        </w:rPr>
        <w:t>337.97</w:t>
      </w:r>
      <w:r>
        <w:rPr>
          <w:rFonts w:hint="eastAsia" w:ascii="仿宋" w:hAnsi="仿宋" w:eastAsia="仿宋" w:cs="仿宋"/>
          <w:sz w:val="32"/>
          <w:szCs w:val="32"/>
        </w:rPr>
        <w:t>万元，占</w:t>
      </w:r>
      <w:r>
        <w:rPr>
          <w:rFonts w:hint="eastAsia" w:ascii="仿宋" w:hAnsi="仿宋" w:eastAsia="仿宋" w:cs="仿宋"/>
          <w:sz w:val="32"/>
          <w:szCs w:val="32"/>
          <w:lang w:val="en-US" w:eastAsia="zh-CN"/>
        </w:rPr>
        <w:t>32.64</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387.23</w:t>
      </w:r>
      <w:r>
        <w:rPr>
          <w:rFonts w:hint="eastAsia" w:ascii="仿宋" w:hAnsi="仿宋" w:eastAsia="仿宋" w:cs="仿宋"/>
          <w:sz w:val="32"/>
          <w:szCs w:val="32"/>
        </w:rPr>
        <w:t>万元，主要是一般公共预算拨款收入减少</w:t>
      </w:r>
      <w:r>
        <w:rPr>
          <w:rFonts w:hint="eastAsia" w:ascii="仿宋" w:hAnsi="仿宋" w:eastAsia="仿宋" w:cs="仿宋"/>
          <w:sz w:val="32"/>
          <w:szCs w:val="32"/>
          <w:lang w:val="en-US" w:eastAsia="zh-CN"/>
        </w:rPr>
        <w:t>184.84</w:t>
      </w:r>
      <w:r>
        <w:rPr>
          <w:rFonts w:hint="eastAsia" w:ascii="仿宋" w:hAnsi="仿宋" w:eastAsia="仿宋" w:cs="仿宋"/>
          <w:sz w:val="32"/>
          <w:szCs w:val="32"/>
        </w:rPr>
        <w:t>万元，政府性基金预算拨款收入减少</w:t>
      </w:r>
      <w:r>
        <w:rPr>
          <w:rFonts w:hint="eastAsia" w:ascii="仿宋" w:hAnsi="仿宋" w:eastAsia="仿宋" w:cs="仿宋"/>
          <w:sz w:val="32"/>
          <w:szCs w:val="32"/>
          <w:lang w:val="en-US" w:eastAsia="zh-CN"/>
        </w:rPr>
        <w:t>202.39</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32"/>
          <w:shd w:val="clear" w:color="auto" w:fill="FFFFFF"/>
        </w:rPr>
      </w:pPr>
      <w:r>
        <w:rPr>
          <w:rFonts w:hint="eastAsia" w:ascii="Times New Roman" w:hAnsi="Times New Roman" w:eastAsia="黑体" w:cs="Times New Roman"/>
          <w:sz w:val="32"/>
          <w:shd w:val="clear" w:color="auto" w:fill="FFFFFF"/>
          <w:lang w:val="en-US" w:eastAsia="zh-CN"/>
        </w:rPr>
        <w:t xml:space="preserve">    </w:t>
      </w:r>
      <w:r>
        <w:rPr>
          <w:rFonts w:hint="eastAsia" w:ascii="Times New Roman" w:hAnsi="Times New Roman" w:eastAsia="黑体" w:cs="Times New Roman"/>
          <w:sz w:val="32"/>
          <w:shd w:val="clear" w:color="auto" w:fill="FFFFFF"/>
        </w:rPr>
        <w:t>八、关于中共东方市委办公室</w:t>
      </w:r>
      <w:r>
        <w:rPr>
          <w:rFonts w:hint="default" w:ascii="Times New Roman" w:hAnsi="Times New Roman" w:eastAsia="黑体" w:cs="Times New Roman"/>
          <w:sz w:val="32"/>
          <w:shd w:val="clear" w:color="auto" w:fill="FFFFFF"/>
        </w:rPr>
        <w:t>2024</w:t>
      </w:r>
      <w:r>
        <w:rPr>
          <w:rFonts w:hint="eastAsia" w:ascii="Times New Roman" w:hAnsi="Times New Roman" w:eastAsia="黑体" w:cs="Times New Roman"/>
          <w:sz w:val="32"/>
          <w:shd w:val="clear" w:color="auto" w:fill="FFFFFF"/>
        </w:rPr>
        <w:t>年支出预算情况说明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仿宋"/>
          <w:sz w:val="32"/>
          <w:szCs w:val="32"/>
        </w:rPr>
      </w:pPr>
      <w:r>
        <w:rPr>
          <w:rFonts w:hint="eastAsia" w:ascii="仿宋" w:hAnsi="仿宋" w:eastAsia="仿宋" w:cs="仿宋"/>
          <w:sz w:val="32"/>
          <w:szCs w:val="32"/>
        </w:rPr>
        <w:t>中共东方市委办公室</w:t>
      </w:r>
      <w:r>
        <w:rPr>
          <w:rFonts w:hint="eastAsia" w:ascii="仿宋" w:hAnsi="仿宋" w:eastAsia="仿宋" w:cs="仿宋"/>
          <w:sz w:val="32"/>
          <w:szCs w:val="32"/>
          <w:lang w:val="en-US" w:eastAsia="zh-CN"/>
        </w:rPr>
        <w:t>2024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1035.46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693.49</w:t>
      </w:r>
      <w:r>
        <w:rPr>
          <w:rFonts w:hint="eastAsia" w:ascii="仿宋" w:hAnsi="仿宋" w:eastAsia="仿宋" w:cs="仿宋"/>
          <w:sz w:val="32"/>
          <w:szCs w:val="32"/>
        </w:rPr>
        <w:t>万元，占</w:t>
      </w:r>
      <w:r>
        <w:rPr>
          <w:rFonts w:hint="eastAsia" w:ascii="仿宋" w:hAnsi="仿宋" w:eastAsia="仿宋" w:cs="仿宋"/>
          <w:sz w:val="32"/>
          <w:szCs w:val="32"/>
          <w:lang w:val="en-US" w:eastAsia="zh-CN"/>
        </w:rPr>
        <w:t>66.97</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341.97</w:t>
      </w:r>
      <w:r>
        <w:rPr>
          <w:rFonts w:hint="eastAsia" w:ascii="仿宋" w:hAnsi="仿宋" w:eastAsia="仿宋" w:cs="仿宋"/>
          <w:sz w:val="32"/>
          <w:szCs w:val="32"/>
        </w:rPr>
        <w:t>万元，占</w:t>
      </w:r>
      <w:r>
        <w:rPr>
          <w:rFonts w:hint="eastAsia" w:ascii="仿宋" w:hAnsi="仿宋" w:eastAsia="仿宋" w:cs="仿宋"/>
          <w:sz w:val="32"/>
          <w:szCs w:val="32"/>
          <w:lang w:val="en-US" w:eastAsia="zh-CN"/>
        </w:rPr>
        <w:t>33.03</w:t>
      </w:r>
      <w:r>
        <w:rPr>
          <w:rFonts w:hint="eastAsia" w:ascii="仿宋" w:hAnsi="仿宋" w:eastAsia="仿宋" w:cs="仿宋"/>
          <w:sz w:val="32"/>
          <w:szCs w:val="32"/>
        </w:rPr>
        <w:t>%。比上年预算数减少</w:t>
      </w:r>
      <w:r>
        <w:rPr>
          <w:rFonts w:hint="eastAsia" w:ascii="仿宋" w:hAnsi="仿宋" w:eastAsia="仿宋" w:cs="仿宋"/>
          <w:sz w:val="32"/>
          <w:szCs w:val="32"/>
          <w:lang w:val="en-US" w:eastAsia="zh-CN"/>
        </w:rPr>
        <w:t>387.23</w:t>
      </w:r>
      <w:r>
        <w:rPr>
          <w:rFonts w:hint="eastAsia" w:ascii="仿宋" w:hAnsi="仿宋" w:eastAsia="仿宋" w:cs="仿宋"/>
          <w:sz w:val="32"/>
          <w:szCs w:val="32"/>
        </w:rPr>
        <w:t>万元，主要是基本支出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188.84万元；项目支出减少198.39万元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hd w:val="clear" w:color="auto" w:fill="FFFFFF"/>
        </w:rPr>
      </w:pPr>
      <w:r>
        <w:rPr>
          <w:rFonts w:hint="eastAsia" w:ascii="Times New Roman" w:hAnsi="Times New Roman" w:eastAsia="黑体" w:cs="Times New Roman"/>
          <w:sz w:val="32"/>
          <w:shd w:val="clear" w:color="auto" w:fill="FFFFFF"/>
        </w:rPr>
        <w:t>九、其他重要事项的情况说明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bookmarkStart w:id="0" w:name="_GoBack"/>
      <w:bookmarkEnd w:id="0"/>
      <w:r>
        <w:rPr>
          <w:rFonts w:hint="eastAsia" w:ascii="仿宋" w:hAnsi="仿宋" w:eastAsia="仿宋" w:cs="仿宋"/>
          <w:sz w:val="32"/>
          <w:szCs w:val="32"/>
        </w:rPr>
        <w:t>机关运行经费</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2024年中共东方市委办公室的机关运行经费预算</w:t>
      </w:r>
      <w:r>
        <w:rPr>
          <w:rFonts w:hint="eastAsia" w:ascii="仿宋" w:hAnsi="仿宋" w:eastAsia="仿宋" w:cs="仿宋"/>
          <w:sz w:val="32"/>
          <w:szCs w:val="32"/>
          <w:lang w:val="en-US" w:eastAsia="zh-CN"/>
        </w:rPr>
        <w:t>74.43</w:t>
      </w:r>
      <w:r>
        <w:rPr>
          <w:rFonts w:hint="eastAsia" w:ascii="仿宋" w:hAnsi="仿宋" w:eastAsia="仿宋" w:cs="仿宋"/>
          <w:sz w:val="32"/>
          <w:szCs w:val="32"/>
        </w:rPr>
        <w:t>万元。</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（二）政府采购情况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2024年中共东方市委办公室政府无政府采购预算。</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截至2023年12月31日，中共东方市委办公室本级共有车辆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辆。单位价值20万元以上设备</w:t>
      </w:r>
      <w:r>
        <w:rPr>
          <w:rFonts w:hint="eastAsia" w:ascii="仿宋" w:hAnsi="仿宋" w:eastAsia="仿宋" w:cs="仿宋"/>
          <w:sz w:val="32"/>
          <w:szCs w:val="32"/>
          <w:lang w:val="en-US" w:eastAsia="zh-CN"/>
        </w:rPr>
        <w:t>1</w:t>
      </w:r>
      <w:r>
        <w:rPr>
          <w:rFonts w:hint="eastAsia" w:ascii="仿宋" w:hAnsi="仿宋" w:eastAsia="仿宋" w:cs="仿宋"/>
          <w:sz w:val="32"/>
          <w:szCs w:val="32"/>
        </w:rPr>
        <w:t>台（套）。</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2024年中共东方市委办公室</w:t>
      </w:r>
      <w:r>
        <w:rPr>
          <w:rFonts w:hint="eastAsia" w:ascii="仿宋" w:hAnsi="仿宋" w:eastAsia="仿宋" w:cs="仿宋"/>
          <w:sz w:val="32"/>
          <w:szCs w:val="32"/>
          <w:lang w:val="en-US" w:eastAsia="zh-CN"/>
        </w:rPr>
        <w:t>17</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697.49</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171.97</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宋体"/>
          <w:bCs/>
          <w:color w:val="000000"/>
          <w:kern w:val="0"/>
          <w:sz w:val="32"/>
          <w:szCs w:val="32"/>
          <w:lang w:val="zh-CN"/>
        </w:rPr>
      </w:pPr>
      <w:r>
        <w:rPr>
          <w:rFonts w:hint="eastAsia" w:ascii="黑体" w:hAnsi="黑体" w:eastAsia="黑体" w:cs="黑体"/>
          <w:kern w:val="2"/>
          <w:sz w:val="32"/>
          <w:szCs w:val="32"/>
          <w:lang w:val="en-US" w:eastAsia="zh-CN" w:bidi="ar-SA"/>
        </w:rPr>
        <w:t>第四部分  名词解释</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一、财政拨款收入：指本级财政当年拨付的资金。</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二、事业收入：指事业单位开展专业业务活动及辅助活动取得的收入。</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五、年初结转和结余：指以前年度尚未完成、结转到本年按有关规定继续使用的资金。</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六、基本支出：指行政事业单位用于为保障其机构正常运转、完成日常工作任务而发生的人员支出和公用支出。   </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七、工资福利支出：反映单位开支的在职职工和编制外长期聘用人员的各类劳动报酬，以及为上述人员缴纳的各项社会保险费等。</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对个人和家庭的补助支出：反映政府用于对个人和家庭的补助支出，包括离休费、退休费、退职（役）费、抚恤金、生活补助、救济费、医疗费补助、助学金、独生子女奖励金、个人农业生产补贴、代缴社会保险费、其他等。</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十、项目支出：指各部门、各单位为完成其特定的工作任务和事业发展目标所发生的支出。</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4" w:type="default"/>
      <w:pgSz w:w="11906" w:h="16838"/>
      <w:pgMar w:top="2098" w:right="1474" w:bottom="1984" w:left="1587" w:header="851" w:footer="1191"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3"/>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E14D85"/>
    <w:multiLevelType w:val="singleLevel"/>
    <w:tmpl w:val="65E14D85"/>
    <w:lvl w:ilvl="0" w:tentative="0">
      <w:start w:val="4"/>
      <w:numFmt w:val="chineseCounting"/>
      <w:suff w:val="nothing"/>
      <w:lvlText w:val="%1、"/>
      <w:lvlJc w:val="left"/>
    </w:lvl>
  </w:abstractNum>
  <w:abstractNum w:abstractNumId="2">
    <w:nsid w:val="70D57A06"/>
    <w:multiLevelType w:val="multilevel"/>
    <w:tmpl w:val="70D57A06"/>
    <w:lvl w:ilvl="0" w:tentative="0">
      <w:start w:val="1"/>
      <w:numFmt w:val="chineseCountingThousand"/>
      <w:lvlText w:val="第%1部分"/>
      <w:lvlJc w:val="left"/>
      <w:pPr>
        <w:ind w:left="1320" w:hanging="1320"/>
      </w:pPr>
      <w:rPr>
        <w:rFonts w:hint="eastAsia" w:ascii="方正小标宋_GBK" w:hAnsi="方正小标宋_GBK" w:eastAsia="方正小标宋_GBK" w:cs="方正小标宋_GBK"/>
        <w:sz w:val="44"/>
        <w:szCs w:val="4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B0CCB"/>
    <w:rsid w:val="006115BB"/>
    <w:rsid w:val="009B723B"/>
    <w:rsid w:val="00CC6EDC"/>
    <w:rsid w:val="00E433BF"/>
    <w:rsid w:val="00EB0CCB"/>
    <w:rsid w:val="01C82DF5"/>
    <w:rsid w:val="037B675A"/>
    <w:rsid w:val="037C1D32"/>
    <w:rsid w:val="04E3419F"/>
    <w:rsid w:val="063175DA"/>
    <w:rsid w:val="06DC6F45"/>
    <w:rsid w:val="071F108B"/>
    <w:rsid w:val="086509F4"/>
    <w:rsid w:val="089125C9"/>
    <w:rsid w:val="099C7C44"/>
    <w:rsid w:val="0A341968"/>
    <w:rsid w:val="0A8A62DA"/>
    <w:rsid w:val="0CCA62D9"/>
    <w:rsid w:val="0D8A7CEF"/>
    <w:rsid w:val="0EBC5E89"/>
    <w:rsid w:val="0EEC1EF8"/>
    <w:rsid w:val="11887358"/>
    <w:rsid w:val="11F3669B"/>
    <w:rsid w:val="13C84E48"/>
    <w:rsid w:val="168B32A7"/>
    <w:rsid w:val="17011D58"/>
    <w:rsid w:val="17140B64"/>
    <w:rsid w:val="17B90DA4"/>
    <w:rsid w:val="17C01B56"/>
    <w:rsid w:val="19D5DA33"/>
    <w:rsid w:val="1A5E145A"/>
    <w:rsid w:val="1ACD567C"/>
    <w:rsid w:val="1D0D35DE"/>
    <w:rsid w:val="1DCF2D17"/>
    <w:rsid w:val="1FBF8E30"/>
    <w:rsid w:val="201A1AB5"/>
    <w:rsid w:val="21767FA6"/>
    <w:rsid w:val="222C0F7F"/>
    <w:rsid w:val="24161EE6"/>
    <w:rsid w:val="243B694A"/>
    <w:rsid w:val="24A026A6"/>
    <w:rsid w:val="26D33458"/>
    <w:rsid w:val="2BDF0DC0"/>
    <w:rsid w:val="2BFC79E2"/>
    <w:rsid w:val="2C0025AA"/>
    <w:rsid w:val="2C21696C"/>
    <w:rsid w:val="2D054500"/>
    <w:rsid w:val="2E373B20"/>
    <w:rsid w:val="2FF7110D"/>
    <w:rsid w:val="2FFFCED3"/>
    <w:rsid w:val="31623014"/>
    <w:rsid w:val="34FD6322"/>
    <w:rsid w:val="35D72F63"/>
    <w:rsid w:val="36956612"/>
    <w:rsid w:val="36DD6E9C"/>
    <w:rsid w:val="380A6CAD"/>
    <w:rsid w:val="38BA352E"/>
    <w:rsid w:val="39BF658B"/>
    <w:rsid w:val="3CD94706"/>
    <w:rsid w:val="3EC325A0"/>
    <w:rsid w:val="3ECF685E"/>
    <w:rsid w:val="3F7FB4B5"/>
    <w:rsid w:val="3F917107"/>
    <w:rsid w:val="3FAD4D11"/>
    <w:rsid w:val="436F4796"/>
    <w:rsid w:val="43752DD0"/>
    <w:rsid w:val="44ED011B"/>
    <w:rsid w:val="47046A2D"/>
    <w:rsid w:val="483F122D"/>
    <w:rsid w:val="49000FF4"/>
    <w:rsid w:val="4BC93972"/>
    <w:rsid w:val="4E38597D"/>
    <w:rsid w:val="4F7EE492"/>
    <w:rsid w:val="4FB80849"/>
    <w:rsid w:val="500558A2"/>
    <w:rsid w:val="52107F55"/>
    <w:rsid w:val="53ED079F"/>
    <w:rsid w:val="546E4D05"/>
    <w:rsid w:val="55017EE2"/>
    <w:rsid w:val="55FE55B0"/>
    <w:rsid w:val="58B97F52"/>
    <w:rsid w:val="5B4E2FB8"/>
    <w:rsid w:val="5B550E32"/>
    <w:rsid w:val="5B857695"/>
    <w:rsid w:val="5C5B188B"/>
    <w:rsid w:val="5DB7E539"/>
    <w:rsid w:val="5EF35E6B"/>
    <w:rsid w:val="5F00658E"/>
    <w:rsid w:val="5F12521B"/>
    <w:rsid w:val="5F2A6249"/>
    <w:rsid w:val="60411432"/>
    <w:rsid w:val="60B27008"/>
    <w:rsid w:val="62B445AA"/>
    <w:rsid w:val="63892883"/>
    <w:rsid w:val="642445EC"/>
    <w:rsid w:val="64BD139F"/>
    <w:rsid w:val="65114035"/>
    <w:rsid w:val="6561645C"/>
    <w:rsid w:val="65CA1232"/>
    <w:rsid w:val="65E15472"/>
    <w:rsid w:val="668859CC"/>
    <w:rsid w:val="66DACB0B"/>
    <w:rsid w:val="67131D79"/>
    <w:rsid w:val="67F11B67"/>
    <w:rsid w:val="697BF56A"/>
    <w:rsid w:val="69C666E4"/>
    <w:rsid w:val="69CD5680"/>
    <w:rsid w:val="69E71CA4"/>
    <w:rsid w:val="6AAF6F3B"/>
    <w:rsid w:val="6B6CE30F"/>
    <w:rsid w:val="6C7F1319"/>
    <w:rsid w:val="6DD773BB"/>
    <w:rsid w:val="6DDF74AC"/>
    <w:rsid w:val="6F5C6B09"/>
    <w:rsid w:val="6F8C071C"/>
    <w:rsid w:val="6FAF0D8D"/>
    <w:rsid w:val="6FCFCADC"/>
    <w:rsid w:val="6FD53B51"/>
    <w:rsid w:val="6FFA4FE6"/>
    <w:rsid w:val="71660BD6"/>
    <w:rsid w:val="71F30533"/>
    <w:rsid w:val="730C60F0"/>
    <w:rsid w:val="75431622"/>
    <w:rsid w:val="75FB0B04"/>
    <w:rsid w:val="77423D0B"/>
    <w:rsid w:val="77B8550A"/>
    <w:rsid w:val="796EDEA8"/>
    <w:rsid w:val="79A41D56"/>
    <w:rsid w:val="79F7B683"/>
    <w:rsid w:val="7A701D2A"/>
    <w:rsid w:val="7CB62EA9"/>
    <w:rsid w:val="7D73BCCE"/>
    <w:rsid w:val="7DE79FA0"/>
    <w:rsid w:val="7DEBCAFF"/>
    <w:rsid w:val="7EDD8B29"/>
    <w:rsid w:val="7FA514C2"/>
    <w:rsid w:val="7FC9E1C0"/>
    <w:rsid w:val="7FE28C02"/>
    <w:rsid w:val="7FE323AB"/>
    <w:rsid w:val="7FF73252"/>
    <w:rsid w:val="7FFDF15C"/>
    <w:rsid w:val="93F36975"/>
    <w:rsid w:val="9FEF2663"/>
    <w:rsid w:val="AADF2E0B"/>
    <w:rsid w:val="AF3F5406"/>
    <w:rsid w:val="B9D2CE32"/>
    <w:rsid w:val="BB7F118A"/>
    <w:rsid w:val="BFDF760F"/>
    <w:rsid w:val="BFFBBED2"/>
    <w:rsid w:val="C7EB2CB0"/>
    <w:rsid w:val="CD2464D5"/>
    <w:rsid w:val="DE7FF6A4"/>
    <w:rsid w:val="DEFF07CB"/>
    <w:rsid w:val="E79BB625"/>
    <w:rsid w:val="EBFF8850"/>
    <w:rsid w:val="EFE96BE6"/>
    <w:rsid w:val="F3DAEB57"/>
    <w:rsid w:val="F5B519C8"/>
    <w:rsid w:val="F6DEF973"/>
    <w:rsid w:val="FB3D6908"/>
    <w:rsid w:val="FBB7B09C"/>
    <w:rsid w:val="FCEF298F"/>
    <w:rsid w:val="FDBA64C4"/>
    <w:rsid w:val="FEB7BAAB"/>
    <w:rsid w:val="FF1D4DC2"/>
    <w:rsid w:val="FFF4E2CB"/>
    <w:rsid w:val="FFFF3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customStyle="1" w:styleId="2">
    <w:name w:val="BlockQuote"/>
    <w:qFormat/>
    <w:uiPriority w:val="0"/>
    <w:pPr>
      <w:widowControl w:val="0"/>
      <w:spacing w:after="120"/>
      <w:ind w:left="1440" w:leftChars="700" w:rightChars="700"/>
      <w:jc w:val="both"/>
      <w:textAlignment w:val="baseline"/>
    </w:pPr>
    <w:rPr>
      <w:rFonts w:ascii="Calibri" w:hAnsi="Calibri" w:eastAsia="宋体" w:cs="Times New Roman"/>
      <w:kern w:val="2"/>
      <w:sz w:val="21"/>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rPr>
      <w:sz w:val="24"/>
    </w:rPr>
  </w:style>
  <w:style w:type="paragraph" w:customStyle="1" w:styleId="8">
    <w:name w:val="列出段落1"/>
    <w:basedOn w:val="1"/>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p15"/>
    <w:basedOn w:val="1"/>
    <w:qFormat/>
    <w:uiPriority w:val="0"/>
    <w:pPr>
      <w:widowControl/>
      <w:ind w:firstLine="420"/>
    </w:pPr>
    <w:rPr>
      <w:rFonts w:cs="宋体"/>
      <w:kern w:val="0"/>
      <w:szCs w:val="21"/>
    </w:rPr>
  </w:style>
  <w:style w:type="paragraph" w:customStyle="1" w:styleId="13">
    <w:name w:val="p32"/>
    <w:basedOn w:val="1"/>
    <w:qFormat/>
    <w:uiPriority w:val="0"/>
    <w:pPr>
      <w:keepNext w:val="0"/>
      <w:keepLines w:val="0"/>
      <w:widowControl/>
      <w:suppressLineNumbers w:val="0"/>
      <w:spacing w:before="0" w:beforeAutospacing="0" w:after="0" w:afterAutospacing="0"/>
      <w:ind w:left="0" w:right="0" w:firstLine="420"/>
      <w:jc w:val="left"/>
    </w:pPr>
    <w:rPr>
      <w:rFonts w:hint="eastAsia" w:ascii="宋体" w:hAnsi="宋体" w:eastAsia="宋体" w:cs="宋体"/>
      <w:kern w:val="0"/>
      <w:sz w:val="24"/>
      <w:szCs w:val="24"/>
      <w:lang w:val="en-US" w:eastAsia="zh-CN" w:bidi="ar"/>
    </w:rPr>
  </w:style>
  <w:style w:type="character" w:customStyle="1" w:styleId="14">
    <w:name w:val="font01"/>
    <w:basedOn w:val="7"/>
    <w:qFormat/>
    <w:uiPriority w:val="0"/>
    <w:rPr>
      <w:rFonts w:hint="eastAsia" w:ascii="宋体" w:hAnsi="宋体" w:eastAsia="宋体" w:cs="宋体"/>
      <w:color w:val="000000"/>
      <w:sz w:val="22"/>
      <w:szCs w:val="22"/>
      <w:u w:val="none"/>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835</Words>
  <Characters>4760</Characters>
  <Lines>39</Lines>
  <Paragraphs>11</Paragraphs>
  <TotalTime>2</TotalTime>
  <ScaleCrop>false</ScaleCrop>
  <LinksUpToDate>false</LinksUpToDate>
  <CharactersWithSpaces>5584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2017-02-04T23:31:00Z</dcterms:created>
  <dc:creator>null,null,总收发</dc:creator>
  <cp:lastModifiedBy>行政政法室</cp:lastModifiedBy>
  <cp:lastPrinted>2024-02-21T00:32:00Z</cp:lastPrinted>
  <dcterms:modified xsi:type="dcterms:W3CDTF">2024-03-08T03:49:17Z</dcterms:modified>
  <dc:title>××年××部门（单位）预算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D14A103DBAA14601AABB66FE90756216</vt:lpwstr>
  </property>
</Properties>
</file>