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海南省劳动模范</w:t>
      </w:r>
      <w:r>
        <w:rPr>
          <w:rFonts w:hint="eastAsia" w:ascii="黑体" w:hAnsi="黑体" w:eastAsia="黑体" w:cs="黑体"/>
          <w:b/>
          <w:bCs/>
          <w:sz w:val="36"/>
          <w:szCs w:val="36"/>
          <w:lang w:eastAsia="zh-CN"/>
        </w:rPr>
        <w:t>和先进工作者</w:t>
      </w:r>
      <w:bookmarkStart w:id="0" w:name="_GoBack"/>
      <w:bookmarkEnd w:id="0"/>
      <w:r>
        <w:rPr>
          <w:rFonts w:hint="eastAsia" w:ascii="黑体" w:hAnsi="黑体" w:eastAsia="黑体" w:cs="黑体"/>
          <w:b/>
          <w:bCs/>
          <w:sz w:val="36"/>
          <w:szCs w:val="36"/>
        </w:rPr>
        <w:t>候选人基本情况以及主要事迹</w:t>
      </w:r>
    </w:p>
    <w:p>
      <w:pPr>
        <w:jc w:val="center"/>
        <w:rPr>
          <w:rFonts w:hint="eastAsia" w:ascii="黑体" w:hAnsi="黑体" w:eastAsia="黑体" w:cs="黑体"/>
          <w:b/>
          <w:bCs/>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吉桂玲，女，黎族，1971年6月出生，中共党员，大专学历，东方市天安乡长田村书记兼主任。</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吉桂玲同志的主要事迹：（1）加强党建引领，建设脱贫攻坚坚强堡垒。一是加强政治理论学习，增强党支部的初心和使命意识。落实“三会一课”制度，学习十九大报告、习近平中国特色社会主义思想、习总书记4.13讲话、中央12号文件精神，以及习近平总书记扶贫论述，牢固树立全心全意为人民服务的宗旨。二是抓党建促扶贫强班子。明确“两委”成员目标任务，责任分工、工作落实，强化组织纪律、工作纪律和团结协作精神。三是完善工作制度，建立长效机制。近年来，建立健全了党支部村委会联系会议制度、村委会向党支部请示汇报制度、两委干部述职述廉制度、党支部党务公开制度、党员联系群众制度、村两委干部坐班制度。</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敢作敢为敢担当，争取八方支持。近三年来，带领长田村争取省人大投入扶贫资金322.3万元，争取省、市有关部门和企业支持项目资金1208.45万元。长田村整村推进基础设施建设，文体活动、无线宽带村通、改水改厕、水利水渠、危房改造、排水沟、路灯、道路硬化等得到明显改善，2017年底实现整村脱贫出列，2018年长田村被评为全省脱贫攻坚先进集体。  </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积极谋划特色产业，夯实脱贫根基。长田村的传统产业是种植辣椒、茄子、南瓜、玉米、甘蔗等，但种植分散，组织化、产业化水平较低，群众收入不稳定。经过和乡镇、村里多次的讨论研究，明确要因地制宜发展热带特色产业。2018年，由长田村两委干部和贫困户代表注册成立了田美农民种养专业合作社，采取“公司+合作社+农民”的模式，争取省人大投入资金200万，协调资金100万，市政府支持资金50万，长田村200亩百香果、20亩花卉种植基地得以顺利建设，受益贫困户达116户555人； </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多办实事好事，提高群众获得感。一是争取社会力量资助贫困学生。联合福安集团2018年8月举办“助寒门学子、圆大学梦想”活动，对长田村9名在校大学生和乡里其他村成绩优异的10名学生每人每年资助2000元；对长田村所有在校读书的7名大学生进行资助，助力贫困学生上大学。二是争取省人大常委会教科文卫工委出资5万元，设立了长田村教育助学资金；三是主动联系爱心企业向长田村在校中小学生捐赠书包、笔、文具盒226套；四是联系省人大机关干部职工向长田村幼儿园、小学、初中在校学生捐赠图书111套2000多本，五是通过爱心扶贫网购买贫困户农产品13754.4元。近三年组织村民外出务工达到700多人次，积极安排贫困户进行相关技术培训5次，受益贫困户2050人次。</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2、符林早，女，黎族，1964年5月出生，群众，小学学历，东方市三月三广场黎锦纺染织绣技艺传承馆织娘和讲解员，国家级非物质文化遗产项目黎族传统纺染织绣技艺代表性传承人。</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林早同志主要事迹：（1）精益求精，磨炼黎锦纺染织绣精湛技艺。符林早9岁开始跟随外婆学习织锦,12岁独立织一套完整的黎锦服饰,16岁独立掌握絣染技艺,18岁已成为俄贤岭一带的织锦能手。2006年，42岁的符林早参加海南省首届“宝华杯”黎族织锦大赛，荣获青年组一等奖。此后，她又收获了多个奖项和荣誉称号，东方市、海南省以及国家级的非物质文化遗产项目黎族传统纺染织绣工艺代表性传承人，以及首届“天涯工匠”称号等。</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传播黎族传统民族文化。符林早不仅擅长编织美孚方言黎族图案，对东方哈方言和杞方言的黎锦编织图案也有研究，使得作品风格自成一派。她还把黎族传统图案“甘工鸟”“鹿回头”巧妙地反映在作品中，借助小小的黎锦，传播黎族优秀传统文化。同时，符林早积极参加各类文化展览和交流活动，大力传播黎族传统文化。参加了国家民委、文化部举办的“2013年中国少数民族非物质文化遗产展示周”，海南省非物质文化遗产保护成果展在日本东京中国文化中心举办的活动，充分展示黎族传统织锦技艺。2018年6月获得“守护精神家园、弘扬民族文化守护人”称号。</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积极投身民族传统技艺的传承和教育。2011年7月起，符林早在大田中学任授课老师，向学生传授黎族传统纺染织等技艺。2015年11月至今，在东方市文化馆工作，在三月三广场黎锦纺染织绣技艺传承馆现场展示织锦，为前来传承馆参观的游客讲解介绍黎锦的发展历程。符林早还会不定期去一些学校和单位给黎锦爱好者进行织锦技术方面的教学、培训和交流，将黎族的传统织锦文化进行宣传和发扬。2014年以来，她共培训近400人次，大部分学员学会腰肌织图基本知识和基本操作，掌握扎缬、染色、腰肌织布全规程，有很多学员都已成为主要骨干和传承人，深得传习人的好评、赞赏和祟拜。</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3、陈亚龙，男，汉族，1988年2月出生，中共党员，大学本科学历，东方市公安局刑事侦查大队副大队长。</w:t>
      </w: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亚龙同志主要事迹：陈亚龙参加公安工作以来，参与侦办各类刑事案件300余起，处理各类违法犯罪嫌疑人130余人，其中抓获各类逃犯30余名，打掉犯罪团伙30余个，先后荣立个人三等功两次，荣获个人嘉奖一次，2014、2016年度被评选为东方市优秀公务员。</w:t>
      </w: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学习，争当行家里手。工作上坚持立警为公、执法为民，努力加强对政治理论和业务知识的学习。在思想政治方面，认真学习习近平新时代中国特色社会主义思想，努力提高个人的政治理论知识；在专业理论方面，努力钻研和学习刑事侦查等领域的知识和技能。</w:t>
      </w: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主动请缨，勇破大案要案。陈亚龙同志多次主动参与侦办“9.13”故意杀人案，卢某智等团伙系列盗窃、抢劫、强奸案，许某垦被故意伤害（致死）案等是在东方市具有较大影响的案件,特别是在侦办谢某丰涉恶犯罪集团案件中，他凭着百折不挠的韧劲和知难而上的精神，在夜间架网守侯中，强忍被路边草丛蚊叮虫咬的不适感，经多个昼夜的艰苦鏖战，终将团伙人员在内的21名犯罪嫌疑人抓获归案，狠狠地打击了各类刑事犯罪分子的嚣张气焰，有效维护了社会治安的稳定，赢得了广大人民群众的普遍赞誉，其中“9.13”故意杀人案被海南省公安厅选为经典案例报送公安部。</w:t>
      </w:r>
    </w:p>
    <w:p>
      <w:pPr>
        <w:keepNext w:val="0"/>
        <w:keepLines w:val="0"/>
        <w:pageBreakBefore w:val="0"/>
        <w:widowControl w:val="0"/>
        <w:numPr>
          <w:ilvl w:val="0"/>
          <w:numId w:val="0"/>
        </w:numPr>
        <w:kinsoku/>
        <w:wordWrap/>
        <w:overflowPunct/>
        <w:topLinePunct w:val="0"/>
        <w:autoSpaceDE/>
        <w:autoSpaceDN/>
        <w:bidi w:val="0"/>
        <w:adjustRightInd/>
        <w:snapToGrid w:val="0"/>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清正廉洁，誓做一名合格的人民警察。“牢记第一身份是共产党员、牢记第一职责是为党工作、牢记第一岗位是人民警察”是陈亚龙的座右铭。自参加工作以来，始终以事实为依据，以法律为准绳，从未办过一起人情案、关系案，做到清正廉洁，一尘不染，以实际行动践行共产党人的宗旨。</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54948019">
    <w:nsid w:val="8667C6B3"/>
    <w:multiLevelType w:val="singleLevel"/>
    <w:tmpl w:val="8667C6B3"/>
    <w:lvl w:ilvl="0" w:tentative="1">
      <w:start w:val="1"/>
      <w:numFmt w:val="decimal"/>
      <w:suff w:val="nothing"/>
      <w:lvlText w:val="%1、"/>
      <w:lvlJc w:val="left"/>
    </w:lvl>
  </w:abstractNum>
  <w:num w:numId="1">
    <w:abstractNumId w:val="22549480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56069"/>
    <w:rsid w:val="04C56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2019-09-11T10:03:00Z</dcterms:created>
  <dc:creator>未定义</dc:creator>
  <cp:lastModifiedBy>未定义</cp:lastModifiedBy>
  <dcterms:modified xsi:type="dcterms:W3CDTF">2019-09-11T10:03:51Z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