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村委会工作经费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东方市感城镇人民政府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东方市感城镇人民政府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u w:val="single"/>
        </w:rPr>
        <w:t>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  <w:r>
        <w:rPr>
          <w:rFonts w:hint="eastAsia" w:ascii="宋体" w:hAnsi="宋体"/>
          <w:sz w:val="28"/>
          <w:szCs w:val="28"/>
          <w:lang w:eastAsia="zh-CN"/>
        </w:rPr>
        <w:t>东方市感城镇人民政府</w:t>
      </w:r>
    </w:p>
    <w:p>
      <w:pPr>
        <w:ind w:firstLine="700" w:firstLineChars="250"/>
        <w:rPr>
          <w:rFonts w:ascii="黑体" w:eastAsia="黑体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  <w:r>
        <w:rPr>
          <w:rFonts w:hint="eastAsia" w:ascii="宋体" w:hAnsi="宋体"/>
          <w:sz w:val="28"/>
          <w:szCs w:val="28"/>
          <w:lang w:val="en-US" w:eastAsia="zh-CN"/>
        </w:rPr>
        <w:t>2020年5月24日</w:t>
      </w: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61"/>
        <w:gridCol w:w="629"/>
        <w:gridCol w:w="145"/>
        <w:gridCol w:w="793"/>
        <w:gridCol w:w="984"/>
        <w:gridCol w:w="217"/>
        <w:gridCol w:w="241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  <w:tc>
          <w:tcPr>
            <w:tcW w:w="30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秦人英</w:t>
            </w:r>
          </w:p>
        </w:tc>
        <w:tc>
          <w:tcPr>
            <w:tcW w:w="30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25829558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感城镇人民政府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109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109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5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6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7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Times New Roman"/>
                <w:kern w:val="2"/>
                <w:sz w:val="24"/>
                <w:lang w:val="en-US" w:eastAsia="zh-CN" w:bidi="ar-SA"/>
              </w:rPr>
              <w:pict>
                <v:shape id="_x0000_i1028" o:spt="75" type="#_x0000_t75" style="height:1.5pt;width:1.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赵晓晖</w:t>
            </w:r>
          </w:p>
        </w:tc>
        <w:tc>
          <w:tcPr>
            <w:tcW w:w="2104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组织委员</w:t>
            </w:r>
          </w:p>
        </w:tc>
        <w:tc>
          <w:tcPr>
            <w:tcW w:w="3114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谢善芳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杨颖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东方市感城镇人民政府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（一）项目单位基本情况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感城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人民政府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主要职责主要承担镇党委、政府日常事务，乡镇经济建设、农业发展规划与技术推广、农田水利建设与基本农田保护、第三产业发展规划、环境与自然资源保护、公有资产管理、农村集体土地管理、投资发展环境的经营等指导工作，承担科教文卫事务，农村新型合作医疗、民政优抚、民族宗教、农村低保、劳动和社会保障等事务管理和监督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项目绩效目标、绩效指标设定或调整情况，包括预期总目标及阶段性目标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感城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作为主管部门，17个村（居）委会作为本经费实施单位，镇政府按照村（居）人口数划分拨付标准，控制年度拨付经费数额，实行“一村（居）一费，按年度拨付到各村委会。</w:t>
      </w:r>
    </w:p>
    <w:p>
      <w:pPr>
        <w:numPr>
          <w:ilvl w:val="0"/>
          <w:numId w:val="1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项目基本性质、用途和主要内容、涉及范围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项目主要用于村（居）“两委”办公用品购置、水电费支出、报刊征订等维持正常工作运转必须的支出，涉及17个村（居）建设范围。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二、项目资金使用及管理情况</w:t>
      </w:r>
    </w:p>
    <w:p>
      <w:p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（一）项目资金到位情况分析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该项目计划投资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万元，实际到位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万元，到位率100%。</w:t>
      </w:r>
    </w:p>
    <w:p>
      <w:pPr>
        <w:numPr>
          <w:ilvl w:val="0"/>
          <w:numId w:val="2"/>
        </w:numPr>
        <w:spacing w:line="57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项目资金使用情况分析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截止2019年12月已支出全部，支出率达到100%。</w:t>
      </w:r>
    </w:p>
    <w:p>
      <w:pPr>
        <w:numPr>
          <w:ilvl w:val="0"/>
          <w:numId w:val="2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该项经费年初由镇政府核实年度拨付额度，按月度拨付到村（居），各村（居）按实际开支进行使用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（一）项目组织情况分析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维持基层组织正常工作运转，提高基础堡垒的战斗力、凝聚力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3"/>
        </w:num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项目管理情况分析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经费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属于经常性项目，根据实际工作需要，有针对性安排项目支出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四、项目绩效情况</w:t>
      </w:r>
    </w:p>
    <w:p>
      <w:pPr>
        <w:spacing w:line="57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</w:rPr>
        <w:t>（一）项目绩效目标完成情况分析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按月度拨付各村（居），严格要求各村（居）年初制定该项经费的项目使用计划，镇政府进一步分析可行性，制定可行性报告。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按季度拨付各村（居），实行“一村（居）一费”制度，按月度实际开支进行核销，严禁挤占、截留或统筹调剂使用。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项目按照工作的实际要求及时开展，完成年度项目资金安排的预算投资额。</w:t>
      </w:r>
    </w:p>
    <w:p>
      <w:pPr>
        <w:numPr>
          <w:ilvl w:val="0"/>
          <w:numId w:val="5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按该项经费进行项目开展前进行预算，可维持正常工作运转必须的支出，提高基础堡垒的战斗力、凝聚力。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项目预期目标完成程度良好。</w:t>
      </w:r>
    </w:p>
    <w:p>
      <w:pPr>
        <w:numPr>
          <w:ilvl w:val="0"/>
          <w:numId w:val="6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该经费用于村（居）“两委”办公用品购置、水电费支出、报刊征订等维持正常工作运转必须的支出，提高城市的美化、量化，为打造海南自贸区（港）奠定了基础。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按期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完成后，从初期效果来看，经济效益和社会效益显著，政府部门将继续通过多渠道筹集资金，确保该项目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持续发展。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综合评价情况及评价结论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该项目绩效评价总评得分为9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分，综合评价等级为优（详见评分表）。</w:t>
      </w:r>
    </w:p>
    <w:p>
      <w:pPr>
        <w:spacing w:line="57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六、主要经验及做法、存在的问题和建议</w:t>
      </w:r>
    </w:p>
    <w:p>
      <w:pPr>
        <w:widowControl w:val="0"/>
        <w:numPr>
          <w:ilvl w:val="0"/>
          <w:numId w:val="7"/>
        </w:numPr>
        <w:wordWrap/>
        <w:adjustRightInd/>
        <w:snapToGrid/>
        <w:spacing w:beforeAutospacing="0" w:afterAutospacing="0" w:line="520" w:lineRule="exact"/>
        <w:ind w:left="0" w:leftChars="0"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该经费实行“一村（居）一费”，严禁挤占、截留或统筹调剂使用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pict>
          <v:line id="_x0000_s1031" o:spid="_x0000_s1031" o:spt="20" style="position:absolute;left:0pt;margin-left:207pt;margin-top:253.5pt;height:0.05pt;width:0.05pt;z-index:2516592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</w:t>
      </w:r>
    </w:p>
    <w:tbl>
      <w:tblPr>
        <w:tblStyle w:val="5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806"/>
        <w:gridCol w:w="1260"/>
        <w:gridCol w:w="1083"/>
        <w:gridCol w:w="1215"/>
        <w:gridCol w:w="124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4684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3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1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4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46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发放村委会工作经费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16个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14个以上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10个-13个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7个-10个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6个以下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制作村务公开栏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16个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14个以上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10个-13个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7个-10个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6个以下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村委会村务公开次数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30次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&gt;=25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&gt;=20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&gt;=15</w:t>
            </w:r>
          </w:p>
        </w:tc>
        <w:tc>
          <w:tcPr>
            <w:tcW w:w="114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&lt;15</w:t>
            </w: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rFonts w:ascii="Times New Roman" w:hAnsi="Times New Roman" w:eastAsia="宋体" w:cs="Times New Roman"/>
          <w:b/>
          <w:color w:val="000000"/>
          <w:kern w:val="50"/>
          <w:sz w:val="32"/>
          <w:szCs w:val="32"/>
          <w:lang w:val="en-US" w:eastAsia="zh-CN" w:bidi="ar-SA"/>
        </w:rPr>
        <w:pict>
          <v:line id="Line 7" o:spid="_x0000_s1032" o:spt="20" style="position:absolute;left:0pt;margin-left:207pt;margin-top:253.5pt;height:0.05pt;width:0.0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8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8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6B67"/>
    <w:multiLevelType w:val="singleLevel"/>
    <w:tmpl w:val="5D6F6B67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D6F6BD6"/>
    <w:multiLevelType w:val="singleLevel"/>
    <w:tmpl w:val="5D6F6BD6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D6F6C2F"/>
    <w:multiLevelType w:val="singleLevel"/>
    <w:tmpl w:val="5D6F6C2F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D6F6C6C"/>
    <w:multiLevelType w:val="singleLevel"/>
    <w:tmpl w:val="5D6F6C6C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5D6F6C95"/>
    <w:multiLevelType w:val="singleLevel"/>
    <w:tmpl w:val="5D6F6C95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5D6F6CC4"/>
    <w:multiLevelType w:val="singleLevel"/>
    <w:tmpl w:val="5D6F6CC4"/>
    <w:lvl w:ilvl="0" w:tentative="0">
      <w:start w:val="2"/>
      <w:numFmt w:val="decimal"/>
      <w:suff w:val="nothing"/>
      <w:lvlText w:val="（%1）"/>
      <w:lvlJc w:val="left"/>
    </w:lvl>
  </w:abstractNum>
  <w:abstractNum w:abstractNumId="6">
    <w:nsid w:val="5D6F6DC4"/>
    <w:multiLevelType w:val="singleLevel"/>
    <w:tmpl w:val="5D6F6DC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3163E1D"/>
    <w:rsid w:val="03736BC9"/>
    <w:rsid w:val="03A73DA3"/>
    <w:rsid w:val="03D9195C"/>
    <w:rsid w:val="047C49E9"/>
    <w:rsid w:val="04F027A9"/>
    <w:rsid w:val="051E41F2"/>
    <w:rsid w:val="05686EF2"/>
    <w:rsid w:val="06A25323"/>
    <w:rsid w:val="06A52D74"/>
    <w:rsid w:val="07203E73"/>
    <w:rsid w:val="073133B7"/>
    <w:rsid w:val="07E07279"/>
    <w:rsid w:val="07F6399B"/>
    <w:rsid w:val="080B3940"/>
    <w:rsid w:val="08254086"/>
    <w:rsid w:val="08360008"/>
    <w:rsid w:val="08843AC9"/>
    <w:rsid w:val="08C52D6F"/>
    <w:rsid w:val="095B4567"/>
    <w:rsid w:val="09E9764E"/>
    <w:rsid w:val="0A2055A9"/>
    <w:rsid w:val="0A351CCC"/>
    <w:rsid w:val="0A7A49BE"/>
    <w:rsid w:val="0CF93AD9"/>
    <w:rsid w:val="0D22141A"/>
    <w:rsid w:val="0D33297A"/>
    <w:rsid w:val="0D8E049A"/>
    <w:rsid w:val="0D8F61CA"/>
    <w:rsid w:val="0E1B4EB5"/>
    <w:rsid w:val="0FB748D6"/>
    <w:rsid w:val="0FF90BC3"/>
    <w:rsid w:val="112934B3"/>
    <w:rsid w:val="11421E5E"/>
    <w:rsid w:val="115E178F"/>
    <w:rsid w:val="116B779F"/>
    <w:rsid w:val="12383670"/>
    <w:rsid w:val="13C90583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0A6EA1"/>
    <w:rsid w:val="194C6A11"/>
    <w:rsid w:val="19574DA2"/>
    <w:rsid w:val="196400F3"/>
    <w:rsid w:val="19AD1F2E"/>
    <w:rsid w:val="1A1B2562"/>
    <w:rsid w:val="1A9E72B8"/>
    <w:rsid w:val="1B822DAD"/>
    <w:rsid w:val="1CE66FA5"/>
    <w:rsid w:val="1D3E4388"/>
    <w:rsid w:val="1E3E06F4"/>
    <w:rsid w:val="1E5754EE"/>
    <w:rsid w:val="1F477FE0"/>
    <w:rsid w:val="200A5B20"/>
    <w:rsid w:val="20163B31"/>
    <w:rsid w:val="201A1A64"/>
    <w:rsid w:val="208D0888"/>
    <w:rsid w:val="215B63C6"/>
    <w:rsid w:val="225F01F3"/>
    <w:rsid w:val="225F6A69"/>
    <w:rsid w:val="22750198"/>
    <w:rsid w:val="23013F8B"/>
    <w:rsid w:val="23143FD2"/>
    <w:rsid w:val="23764EF7"/>
    <w:rsid w:val="23B0469D"/>
    <w:rsid w:val="241C17CD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EB624E"/>
    <w:rsid w:val="323A40DD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153C3A"/>
    <w:rsid w:val="36C33766"/>
    <w:rsid w:val="36E14E62"/>
    <w:rsid w:val="36F05BAE"/>
    <w:rsid w:val="371B2276"/>
    <w:rsid w:val="37B93079"/>
    <w:rsid w:val="38145D11"/>
    <w:rsid w:val="38764AB1"/>
    <w:rsid w:val="38E519BE"/>
    <w:rsid w:val="398648EE"/>
    <w:rsid w:val="39A62C24"/>
    <w:rsid w:val="3BA548E8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F37A3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2A94828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D2CB8"/>
    <w:rsid w:val="4EB95335"/>
    <w:rsid w:val="4ED97DE9"/>
    <w:rsid w:val="4EF9611F"/>
    <w:rsid w:val="4F267EE8"/>
    <w:rsid w:val="4F376FA7"/>
    <w:rsid w:val="4F5167AE"/>
    <w:rsid w:val="50804CA1"/>
    <w:rsid w:val="524E6196"/>
    <w:rsid w:val="528043E7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CD70680"/>
    <w:rsid w:val="5D242E5C"/>
    <w:rsid w:val="5DFB3153"/>
    <w:rsid w:val="5E277206"/>
    <w:rsid w:val="5E731884"/>
    <w:rsid w:val="5F164911"/>
    <w:rsid w:val="5F192012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7A6D19"/>
    <w:rsid w:val="698450AA"/>
    <w:rsid w:val="69B00B56"/>
    <w:rsid w:val="69FB3DEF"/>
    <w:rsid w:val="6A680BA0"/>
    <w:rsid w:val="6A9E6E7B"/>
    <w:rsid w:val="6ADF78E5"/>
    <w:rsid w:val="6BC333DB"/>
    <w:rsid w:val="6C7C2B89"/>
    <w:rsid w:val="6C9D69F5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2C7A97"/>
    <w:rsid w:val="70593DDE"/>
    <w:rsid w:val="70AE6D6B"/>
    <w:rsid w:val="70DA0EB4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C7F110C"/>
    <w:rsid w:val="7C99137B"/>
    <w:rsid w:val="7E0B33D4"/>
    <w:rsid w:val="7E813419"/>
    <w:rsid w:val="7F0204F0"/>
    <w:rsid w:val="7F6B740A"/>
    <w:rsid w:val="7F705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  <w:rPr>
      <w:rFonts w:ascii="仿宋_GB2312" w:hAnsi="新宋体" w:eastAsia="仿宋_GB2312"/>
      <w:sz w:val="32"/>
      <w:szCs w:val="24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正文1 Char Char Char"/>
    <w:basedOn w:val="1"/>
    <w:link w:val="6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2020-09-04T02:53:16Z</dcterms:modified>
  <dc:title>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