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sz w:val="84"/>
          <w:szCs w:val="84"/>
          <w:lang w:eastAsia="zh-CN"/>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eastAsia="zh-CN"/>
        </w:rPr>
        <w:t>东方市</w:t>
      </w:r>
    </w:p>
    <w:p>
      <w:pPr>
        <w:jc w:val="center"/>
        <w:rPr>
          <w:sz w:val="84"/>
          <w:szCs w:val="84"/>
        </w:rPr>
      </w:pPr>
      <w:r>
        <w:rPr>
          <w:rFonts w:hint="eastAsia"/>
          <w:sz w:val="84"/>
          <w:szCs w:val="84"/>
          <w:lang w:eastAsia="zh-CN"/>
        </w:rPr>
        <w:t>江边乡人民政府</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黑体" w:hAnsi="黑体" w:eastAsia="黑体"/>
          <w:sz w:val="52"/>
          <w:szCs w:val="52"/>
        </w:rPr>
      </w:pPr>
    </w:p>
    <w:p>
      <w:pPr>
        <w:pStyle w:val="10"/>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江边乡人民政府</w:t>
      </w:r>
      <w:r>
        <w:rPr>
          <w:rFonts w:hint="eastAsia" w:ascii="黑体" w:hAnsi="黑体" w:eastAsia="黑体"/>
          <w:sz w:val="32"/>
          <w:szCs w:val="32"/>
        </w:rPr>
        <w:t>（部门）概况</w:t>
      </w:r>
    </w:p>
    <w:p>
      <w:pPr>
        <w:pStyle w:val="10"/>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10"/>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10"/>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江边乡人民政府</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0"/>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10"/>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10"/>
        <w:numPr>
          <w:ilvl w:val="0"/>
          <w:numId w:val="1"/>
        </w:numPr>
        <w:ind w:firstLineChars="0"/>
        <w:jc w:val="left"/>
        <w:rPr>
          <w:rFonts w:ascii="仿宋_GB2312" w:hAnsi="仿宋_GB2312" w:eastAsia="仿宋_GB2312" w:cs="仿宋_GB2312"/>
          <w:sz w:val="32"/>
          <w:szCs w:val="32"/>
        </w:rPr>
      </w:pPr>
      <w:r>
        <w:rPr>
          <w:rFonts w:hint="eastAsia" w:ascii="仿宋_GB2312" w:hAnsi="黑体" w:eastAsia="仿宋_GB2312" w:cs="仿宋_GB2312"/>
          <w:sz w:val="32"/>
          <w:szCs w:val="32"/>
          <w:lang w:val="en-US" w:eastAsia="zh-CN"/>
        </w:rPr>
        <w:t xml:space="preserve">   </w:t>
      </w:r>
      <w:r>
        <w:rPr>
          <w:rFonts w:hint="eastAsia" w:ascii="黑体" w:hAnsi="黑体" w:eastAsia="黑体"/>
          <w:sz w:val="32"/>
          <w:szCs w:val="32"/>
          <w:lang w:eastAsia="zh-CN"/>
        </w:rPr>
        <w:t>江边乡人民政府</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10"/>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10"/>
        <w:ind w:left="0" w:leftChars="0" w:firstLine="0" w:firstLineChars="0"/>
        <w:jc w:val="left"/>
        <w:rPr>
          <w:rFonts w:ascii="黑体" w:hAnsi="黑体" w:eastAsia="黑体"/>
          <w:sz w:val="32"/>
          <w:szCs w:val="32"/>
        </w:rPr>
      </w:pPr>
    </w:p>
    <w:p>
      <w:pPr>
        <w:pStyle w:val="10"/>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b/>
          <w:bCs/>
          <w:sz w:val="32"/>
          <w:szCs w:val="32"/>
        </w:rPr>
      </w:pPr>
      <w:r>
        <w:rPr>
          <w:rFonts w:hint="eastAsia" w:ascii="黑体" w:hAnsi="黑体" w:eastAsia="黑体"/>
          <w:b/>
          <w:bCs/>
          <w:sz w:val="32"/>
          <w:szCs w:val="32"/>
        </w:rPr>
        <w:t xml:space="preserve">  </w:t>
      </w:r>
      <w:r>
        <w:rPr>
          <w:rFonts w:hint="eastAsia" w:ascii="黑体" w:hAnsi="黑体" w:eastAsia="黑体"/>
          <w:b/>
          <w:bCs/>
          <w:sz w:val="32"/>
          <w:szCs w:val="32"/>
          <w:lang w:eastAsia="zh-CN"/>
        </w:rPr>
        <w:t>江边乡人民政府</w:t>
      </w:r>
      <w:r>
        <w:rPr>
          <w:rFonts w:hint="eastAsia" w:ascii="黑体" w:hAnsi="黑体" w:eastAsia="黑体"/>
          <w:b/>
          <w:bCs/>
          <w:sz w:val="32"/>
          <w:szCs w:val="32"/>
        </w:rPr>
        <w:t>（部门）概况</w:t>
      </w:r>
    </w:p>
    <w:p>
      <w:pPr>
        <w:pStyle w:val="10"/>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10"/>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（一）执行国家行政机关的决定、命令和国家制定的法令、法规，执行本级人民代表大会的各项决议，并报告执行决议、决定和命令的情况。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（二）制定并落实本行政区域的经济计划和措施，全面提高人民群众的生活水平和生活质量。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（三）承担国有资产、集体资产管理、监督及增值保值责任。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（四）开展社会主义民主和法制的宣传教育，保障公民的权利，打击违法犯罪，维护社会稳定。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（五）制定社会各项事业发展计划，发展教育、卫生、科技、民政、广播电视、文化、体育事业；加强计划生育工作；推进社会保障、社会福利事业和养老保险等工作。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（六）加强</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乡</w:t>
      </w:r>
      <w:r>
        <w:rPr>
          <w:rFonts w:hint="eastAsia" w:ascii="方正仿宋_GBK" w:hAnsi="方正仿宋_GBK" w:eastAsia="方正仿宋_GBK" w:cs="方正仿宋_GBK"/>
          <w:b w:val="0"/>
          <w:i w:val="0"/>
          <w:caps w:val="0"/>
          <w:color w:val="000000"/>
          <w:spacing w:val="0"/>
          <w:sz w:val="32"/>
          <w:szCs w:val="32"/>
          <w:shd w:val="clear" w:fill="FFFFFF"/>
          <w:vertAlign w:val="baseline"/>
        </w:rPr>
        <w:t>级财政的监督和管理。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（七）指导村民委员会的组织制度建设和业务建设，促进村民委员会民主自治。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（八）制定和组织实施</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乡</w:t>
      </w:r>
      <w:r>
        <w:rPr>
          <w:rFonts w:hint="eastAsia" w:ascii="方正仿宋_GBK" w:hAnsi="方正仿宋_GBK" w:eastAsia="方正仿宋_GBK" w:cs="方正仿宋_GBK"/>
          <w:b w:val="0"/>
          <w:i w:val="0"/>
          <w:caps w:val="0"/>
          <w:color w:val="000000"/>
          <w:spacing w:val="0"/>
          <w:sz w:val="32"/>
          <w:szCs w:val="32"/>
          <w:shd w:val="clear" w:fill="FFFFFF"/>
          <w:vertAlign w:val="baseline"/>
        </w:rPr>
        <w:t>村建设规划，保护和改善生活环境和生态环境。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（九）协助和支持设置在本行政区域内不隶属于</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乡</w:t>
      </w:r>
      <w:r>
        <w:rPr>
          <w:rFonts w:hint="eastAsia" w:ascii="方正仿宋_GBK" w:hAnsi="方正仿宋_GBK" w:eastAsia="方正仿宋_GBK" w:cs="方正仿宋_GBK"/>
          <w:b w:val="0"/>
          <w:i w:val="0"/>
          <w:caps w:val="0"/>
          <w:color w:val="000000"/>
          <w:spacing w:val="0"/>
          <w:sz w:val="32"/>
          <w:szCs w:val="32"/>
          <w:shd w:val="clear" w:fill="FFFFFF"/>
          <w:vertAlign w:val="baseline"/>
        </w:rPr>
        <w:t>的机关和企事业单位工作，监督其遵守和执行国家的的法律、法规和政策。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（十）承办本级党委、人大和上级交办的其它事项。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（十一）设置党政综合办公室（加挂社会治安综合治理办公室牌子）、经济发展办公室、社会事务办公室（加挂计划生育办公室牌子）3个内设机构，</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乡</w:t>
      </w:r>
      <w:r>
        <w:rPr>
          <w:rFonts w:hint="eastAsia" w:ascii="方正仿宋_GBK" w:hAnsi="方正仿宋_GBK" w:eastAsia="方正仿宋_GBK" w:cs="方正仿宋_GBK"/>
          <w:b w:val="0"/>
          <w:i w:val="0"/>
          <w:caps w:val="0"/>
          <w:color w:val="000000"/>
          <w:spacing w:val="0"/>
          <w:sz w:val="32"/>
          <w:szCs w:val="32"/>
          <w:shd w:val="clear" w:fill="FFFFFF"/>
          <w:vertAlign w:val="baseline"/>
        </w:rPr>
        <w:t>人大、纪委、人武部、团委、妇联会等机构按有关法律、章程规定设置。</w:t>
      </w:r>
    </w:p>
    <w:p>
      <w:pPr>
        <w:wordWrap/>
        <w:adjustRightInd/>
        <w:snapToGrid/>
        <w:spacing w:before="0" w:after="0" w:line="600" w:lineRule="exact"/>
        <w:ind w:left="640" w:leftChars="305" w:right="0" w:firstLine="160" w:firstLineChars="50"/>
        <w:jc w:val="left"/>
        <w:textAlignment w:val="auto"/>
        <w:outlineLvl w:val="9"/>
        <w:rPr>
          <w:rFonts w:ascii="仿宋_GB2312" w:hAnsi="黑体" w:eastAsia="仿宋_GB2312" w:cs="仿宋_GB2312"/>
          <w:sz w:val="32"/>
          <w:szCs w:val="32"/>
        </w:rPr>
      </w:pPr>
    </w:p>
    <w:p>
      <w:pPr>
        <w:pStyle w:val="10"/>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rPr>
        <w:t>纳入</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江边乡人民政府</w:t>
      </w:r>
      <w:r>
        <w:rPr>
          <w:rFonts w:hint="eastAsia" w:ascii="方正仿宋_GBK" w:hAnsi="方正仿宋_GBK" w:eastAsia="方正仿宋_GBK" w:cs="方正仿宋_GBK"/>
          <w:b w:val="0"/>
          <w:i w:val="0"/>
          <w:caps w:val="0"/>
          <w:color w:val="000000"/>
          <w:spacing w:val="0"/>
          <w:sz w:val="32"/>
          <w:szCs w:val="32"/>
          <w:shd w:val="clear" w:fill="FFFFFF"/>
          <w:vertAlign w:val="baseline"/>
        </w:rPr>
        <w:t>2018年部门预算编制范围预算单位仅为本单位，不含下属二级预算单位。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p>
    <w:p>
      <w:pPr>
        <w:wordWrap/>
        <w:adjustRightInd/>
        <w:snapToGrid/>
        <w:spacing w:before="0" w:after="0" w:line="600" w:lineRule="exact"/>
        <w:ind w:left="800" w:right="0"/>
        <w:jc w:val="center"/>
        <w:textAlignment w:val="auto"/>
        <w:outlineLvl w:val="9"/>
        <w:rPr>
          <w:rFonts w:ascii="黑体" w:hAnsi="黑体" w:eastAsia="黑体"/>
          <w:b/>
          <w:bCs/>
          <w:sz w:val="32"/>
          <w:szCs w:val="32"/>
        </w:rPr>
      </w:pPr>
      <w:r>
        <w:rPr>
          <w:rFonts w:hint="eastAsia" w:ascii="黑体" w:hAnsi="黑体" w:eastAsia="黑体"/>
          <w:b/>
          <w:bCs/>
          <w:sz w:val="32"/>
          <w:szCs w:val="32"/>
        </w:rPr>
        <w:t xml:space="preserve">第二部分 </w:t>
      </w:r>
      <w:r>
        <w:rPr>
          <w:rFonts w:hint="eastAsia" w:ascii="黑体" w:hAnsi="黑体" w:eastAsia="黑体"/>
          <w:b/>
          <w:bCs/>
          <w:sz w:val="32"/>
          <w:szCs w:val="32"/>
          <w:lang w:val="en-US" w:eastAsia="zh-CN"/>
        </w:rPr>
        <w:t>江边乡人民政府</w:t>
      </w:r>
      <w:r>
        <w:rPr>
          <w:rFonts w:hint="eastAsia" w:ascii="黑体" w:hAnsi="黑体" w:eastAsia="黑体"/>
          <w:b/>
          <w:bCs/>
          <w:sz w:val="32"/>
          <w:szCs w:val="32"/>
        </w:rPr>
        <w:t>（部门）</w:t>
      </w:r>
      <w:r>
        <w:rPr>
          <w:rFonts w:hint="eastAsia" w:ascii="仿宋_GB2312" w:hAnsi="黑体" w:eastAsia="仿宋_GB2312" w:cs="仿宋_GB2312"/>
          <w:b/>
          <w:bCs/>
          <w:sz w:val="32"/>
          <w:szCs w:val="32"/>
          <w:lang w:val="en-US" w:eastAsia="zh-CN"/>
        </w:rPr>
        <w:t>20</w:t>
      </w:r>
      <w:r>
        <w:rPr>
          <w:rFonts w:hint="default" w:ascii="仿宋_GB2312" w:hAnsi="黑体" w:eastAsia="仿宋_GB2312" w:cs="仿宋_GB2312"/>
          <w:b/>
          <w:bCs/>
          <w:sz w:val="32"/>
          <w:szCs w:val="32"/>
          <w:lang w:val="en-US" w:eastAsia="zh-CN"/>
        </w:rPr>
        <w:t>20</w:t>
      </w:r>
      <w:r>
        <w:rPr>
          <w:rFonts w:hint="eastAsia" w:ascii="黑体" w:hAnsi="黑体" w:eastAsia="黑体"/>
          <w:b/>
          <w:bCs/>
          <w:sz w:val="32"/>
          <w:szCs w:val="32"/>
        </w:rPr>
        <w:t>年部门预算表</w:t>
      </w:r>
    </w:p>
    <w:p>
      <w:pPr>
        <w:pStyle w:val="12"/>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w:t>
      </w:r>
      <w:r>
        <w:rPr>
          <w:rFonts w:hint="default" w:ascii="Trebuchet MS" w:hAnsi="Trebuchet MS" w:eastAsia="仿宋_GB2312" w:cs="Times New Roman"/>
          <w:bCs/>
          <w:kern w:val="2"/>
          <w:sz w:val="32"/>
          <w:szCs w:val="32"/>
          <w:lang w:val="en-US" w:eastAsia="zh-CN" w:bidi="ar-SA"/>
        </w:rPr>
        <w:t>20</w:t>
      </w:r>
      <w:r>
        <w:rPr>
          <w:rFonts w:hint="eastAsia" w:ascii="Trebuchet MS" w:hAnsi="Trebuchet MS" w:eastAsia="仿宋_GB2312" w:cs="Times New Roman"/>
          <w:bCs/>
          <w:kern w:val="2"/>
          <w:sz w:val="32"/>
          <w:szCs w:val="32"/>
          <w:lang w:val="en-US" w:eastAsia="zh-CN" w:bidi="ar-SA"/>
        </w:rPr>
        <w:t>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12"/>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numPr>
          <w:ilvl w:val="0"/>
          <w:numId w:val="6"/>
        </w:numPr>
        <w:wordWrap/>
        <w:adjustRightInd/>
        <w:snapToGrid/>
        <w:spacing w:before="0" w:after="0" w:line="600" w:lineRule="exact"/>
        <w:ind w:left="904" w:leftChars="0" w:right="0" w:firstLine="0" w:firstLineChars="0"/>
        <w:jc w:val="center"/>
        <w:textAlignment w:val="auto"/>
        <w:outlineLvl w:val="9"/>
        <w:rPr>
          <w:rFonts w:hint="eastAsia" w:ascii="黑体" w:hAnsi="黑体" w:eastAsia="黑体"/>
          <w:b/>
          <w:bCs/>
          <w:sz w:val="32"/>
          <w:szCs w:val="32"/>
        </w:rPr>
      </w:pPr>
      <w:r>
        <w:rPr>
          <w:rFonts w:hint="eastAsia" w:ascii="黑体" w:hAnsi="黑体" w:eastAsia="黑体"/>
          <w:b/>
          <w:bCs/>
          <w:sz w:val="32"/>
          <w:szCs w:val="32"/>
          <w:lang w:val="en-US" w:eastAsia="zh-CN"/>
        </w:rPr>
        <w:t>江边乡人民政府</w:t>
      </w:r>
      <w:r>
        <w:rPr>
          <w:rFonts w:hint="eastAsia" w:ascii="黑体" w:hAnsi="黑体" w:eastAsia="黑体"/>
          <w:b/>
          <w:bCs/>
          <w:sz w:val="32"/>
          <w:szCs w:val="32"/>
        </w:rPr>
        <w:t>（部门）</w:t>
      </w:r>
      <w:r>
        <w:rPr>
          <w:rFonts w:hint="eastAsia" w:ascii="仿宋_GB2312" w:hAnsi="黑体" w:eastAsia="仿宋_GB2312" w:cs="仿宋_GB2312"/>
          <w:b/>
          <w:bCs/>
          <w:sz w:val="32"/>
          <w:szCs w:val="32"/>
          <w:lang w:val="en-US" w:eastAsia="zh-CN"/>
        </w:rPr>
        <w:t>20</w:t>
      </w:r>
      <w:r>
        <w:rPr>
          <w:rFonts w:hint="default" w:ascii="仿宋_GB2312" w:hAnsi="黑体" w:eastAsia="仿宋_GB2312" w:cs="仿宋_GB2312"/>
          <w:b/>
          <w:bCs/>
          <w:sz w:val="32"/>
          <w:szCs w:val="32"/>
          <w:lang w:val="en-US" w:eastAsia="zh-CN"/>
        </w:rPr>
        <w:t>20</w:t>
      </w:r>
      <w:r>
        <w:rPr>
          <w:rFonts w:hint="eastAsia" w:ascii="黑体" w:hAnsi="黑体" w:eastAsia="黑体"/>
          <w:b/>
          <w:bCs/>
          <w:sz w:val="32"/>
          <w:szCs w:val="32"/>
        </w:rPr>
        <w:t>年部门预算</w:t>
      </w:r>
    </w:p>
    <w:p>
      <w:pPr>
        <w:numPr>
          <w:ilvl w:val="0"/>
          <w:numId w:val="0"/>
        </w:numPr>
        <w:wordWrap/>
        <w:adjustRightInd/>
        <w:snapToGrid/>
        <w:spacing w:before="0" w:after="0" w:line="600" w:lineRule="exact"/>
        <w:ind w:right="0" w:rightChars="0"/>
        <w:jc w:val="center"/>
        <w:textAlignment w:val="auto"/>
        <w:outlineLvl w:val="9"/>
        <w:rPr>
          <w:rFonts w:ascii="黑体" w:hAnsi="黑体" w:eastAsia="黑体"/>
          <w:b/>
          <w:bCs/>
          <w:sz w:val="32"/>
          <w:szCs w:val="32"/>
        </w:rPr>
      </w:pPr>
      <w:r>
        <w:rPr>
          <w:rFonts w:hint="eastAsia" w:ascii="黑体" w:hAnsi="黑体" w:eastAsia="黑体"/>
          <w:b/>
          <w:bCs/>
          <w:sz w:val="32"/>
          <w:szCs w:val="32"/>
        </w:rPr>
        <w:t>情况说明</w:t>
      </w:r>
    </w:p>
    <w:p>
      <w:pPr>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江边乡人民政府</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江边乡人民政府</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13828.71</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13828.71</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cs="仿宋_GB2312"/>
          <w:sz w:val="32"/>
          <w:szCs w:val="32"/>
          <w:lang w:val="en-US" w:eastAsia="zh-CN"/>
        </w:rPr>
        <w:t>10632.11</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w:t>
      </w:r>
      <w:r>
        <w:rPr>
          <w:rFonts w:hint="eastAsia" w:ascii="仿宋_GB2312" w:hAnsi="黑体" w:eastAsia="仿宋_GB2312" w:cs="仿宋_GB2312"/>
          <w:sz w:val="32"/>
          <w:szCs w:val="32"/>
          <w:lang w:val="en-US" w:eastAsia="zh-CN"/>
        </w:rPr>
        <w:t>3196.60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lang w:val="en-US" w:eastAsia="zh-CN"/>
        </w:rPr>
        <w:t>13828.71</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lang w:val="en-US" w:eastAsia="zh-CN"/>
        </w:rPr>
        <w:t>4216.16</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社会保障和就业支出</w:t>
      </w:r>
      <w:r>
        <w:rPr>
          <w:rFonts w:hint="eastAsia" w:ascii="仿宋_GB2312" w:hAnsi="黑体" w:eastAsia="仿宋_GB2312" w:cs="仿宋_GB2312"/>
          <w:sz w:val="32"/>
          <w:szCs w:val="32"/>
          <w:lang w:val="en-US" w:eastAsia="zh-CN"/>
        </w:rPr>
        <w:t>441.22</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cs="仿宋_GB2312"/>
          <w:sz w:val="32"/>
          <w:szCs w:val="32"/>
          <w:lang w:val="en-US" w:eastAsia="zh-CN"/>
        </w:rPr>
        <w:t>460.86千</w:t>
      </w:r>
      <w:r>
        <w:rPr>
          <w:rFonts w:hint="eastAsia" w:ascii="仿宋_GB2312" w:hAnsi="黑体" w:eastAsia="仿宋_GB2312"/>
          <w:sz w:val="32"/>
          <w:szCs w:val="32"/>
          <w:lang w:eastAsia="zh-CN"/>
        </w:rPr>
        <w:t>元</w:t>
      </w:r>
      <w:r>
        <w:rPr>
          <w:rFonts w:hint="eastAsia" w:ascii="仿宋_GB2312" w:hAnsi="黑体" w:eastAsia="仿宋_GB2312"/>
          <w:sz w:val="32"/>
          <w:szCs w:val="32"/>
        </w:rPr>
        <w:t>、</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3196.60千元、农林水支出5173.91千元、住房保障支出339.96千元。</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江边乡人民政府</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江边乡人民政府</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lang w:val="en-US" w:eastAsia="zh-CN"/>
        </w:rPr>
        <w:t>10632.11</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4216.16</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39.65</w:t>
      </w:r>
      <w:r>
        <w:rPr>
          <w:rFonts w:hint="eastAsia" w:ascii="仿宋_GB2312" w:hAnsi="黑体" w:eastAsia="仿宋_GB2312"/>
          <w:sz w:val="32"/>
          <w:szCs w:val="32"/>
        </w:rPr>
        <w:t>%；</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441.22</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4.15</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460.86</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4.34</w:t>
      </w:r>
      <w:r>
        <w:rPr>
          <w:rFonts w:hint="eastAsia" w:ascii="仿宋_GB2312" w:hAnsi="黑体" w:eastAsia="仿宋_GB2312"/>
          <w:sz w:val="32"/>
          <w:szCs w:val="32"/>
        </w:rPr>
        <w:t>%；</w:t>
      </w:r>
      <w:r>
        <w:rPr>
          <w:rFonts w:hint="eastAsia" w:ascii="仿宋_GB2312" w:hAnsi="黑体" w:eastAsia="仿宋_GB2312"/>
          <w:sz w:val="32"/>
          <w:szCs w:val="32"/>
          <w:lang w:eastAsia="zh-CN"/>
        </w:rPr>
        <w:t>农林水</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5173.91</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48.66</w:t>
      </w:r>
      <w:r>
        <w:rPr>
          <w:rFonts w:hint="eastAsia" w:ascii="仿宋_GB2312" w:hAnsi="黑体" w:eastAsia="仿宋_GB2312"/>
          <w:sz w:val="32"/>
          <w:szCs w:val="32"/>
        </w:rPr>
        <w:t>%；</w:t>
      </w:r>
      <w:r>
        <w:rPr>
          <w:rFonts w:hint="eastAsia" w:ascii="仿宋_GB2312" w:hAnsi="黑体" w:eastAsia="仿宋_GB2312"/>
          <w:sz w:val="32"/>
          <w:szCs w:val="32"/>
          <w:lang w:eastAsia="zh-CN"/>
        </w:rPr>
        <w:t>住房保障（类）支出</w:t>
      </w:r>
      <w:r>
        <w:rPr>
          <w:rFonts w:hint="eastAsia" w:ascii="仿宋_GB2312" w:hAnsi="黑体" w:eastAsia="仿宋_GB2312"/>
          <w:sz w:val="32"/>
          <w:szCs w:val="32"/>
          <w:lang w:val="en-US" w:eastAsia="zh-CN"/>
        </w:rPr>
        <w:t>339.96千元，占比3.20%。</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1.一般公共服务</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（类）政府办公厅(室)及相关机构事务（款）行政运行（项）20</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w:t>
      </w:r>
      <w:r>
        <w:rPr>
          <w:rFonts w:hint="eastAsia" w:ascii="方正仿宋_GBK" w:hAnsi="方正仿宋_GBK" w:eastAsia="方正仿宋_GBK" w:cs="方正仿宋_GBK"/>
          <w:b w:val="0"/>
          <w:i w:val="0"/>
          <w:caps w:val="0"/>
          <w:color w:val="000000"/>
          <w:spacing w:val="0"/>
          <w:sz w:val="32"/>
          <w:szCs w:val="32"/>
          <w:shd w:val="clear" w:fill="FFFFFF"/>
          <w:vertAlign w:val="baseline"/>
        </w:rPr>
        <w:t xml:space="preserve">年预算数为 </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4216.16</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2.社会保障和就业</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（类）行政事业单位</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养老支出</w:t>
      </w:r>
      <w:r>
        <w:rPr>
          <w:rFonts w:hint="eastAsia" w:ascii="方正仿宋_GBK" w:hAnsi="方正仿宋_GBK" w:eastAsia="方正仿宋_GBK" w:cs="方正仿宋_GBK"/>
          <w:b w:val="0"/>
          <w:i w:val="0"/>
          <w:caps w:val="0"/>
          <w:color w:val="000000"/>
          <w:spacing w:val="0"/>
          <w:sz w:val="32"/>
          <w:szCs w:val="32"/>
          <w:shd w:val="clear" w:fill="FFFFFF"/>
          <w:vertAlign w:val="baseline"/>
        </w:rPr>
        <w:t>（款）机关事业单位基本养老保险缴费支出（项）20</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w:t>
      </w:r>
      <w:r>
        <w:rPr>
          <w:rFonts w:hint="eastAsia" w:ascii="方正仿宋_GBK" w:hAnsi="方正仿宋_GBK" w:eastAsia="方正仿宋_GBK" w:cs="方正仿宋_GBK"/>
          <w:b w:val="0"/>
          <w:i w:val="0"/>
          <w:caps w:val="0"/>
          <w:color w:val="000000"/>
          <w:spacing w:val="0"/>
          <w:sz w:val="32"/>
          <w:szCs w:val="32"/>
          <w:shd w:val="clear" w:fill="FFFFFF"/>
          <w:vertAlign w:val="baseline"/>
        </w:rPr>
        <w:t>年预算数为</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441.22</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3.社会保障和就业</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（类）抚恤（款）</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其他优抚支出</w:t>
      </w:r>
      <w:r>
        <w:rPr>
          <w:rFonts w:hint="eastAsia" w:ascii="方正仿宋_GBK" w:hAnsi="方正仿宋_GBK" w:eastAsia="方正仿宋_GBK" w:cs="方正仿宋_GBK"/>
          <w:b w:val="0"/>
          <w:i w:val="0"/>
          <w:caps w:val="0"/>
          <w:color w:val="000000"/>
          <w:spacing w:val="0"/>
          <w:sz w:val="32"/>
          <w:szCs w:val="32"/>
          <w:shd w:val="clear" w:fill="FFFFFF"/>
          <w:vertAlign w:val="baseline"/>
        </w:rPr>
        <w:t>（项）20</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w:t>
      </w:r>
      <w:r>
        <w:rPr>
          <w:rFonts w:hint="eastAsia" w:ascii="方正仿宋_GBK" w:hAnsi="方正仿宋_GBK" w:eastAsia="方正仿宋_GBK" w:cs="方正仿宋_GBK"/>
          <w:b w:val="0"/>
          <w:i w:val="0"/>
          <w:caps w:val="0"/>
          <w:color w:val="000000"/>
          <w:spacing w:val="0"/>
          <w:sz w:val="32"/>
          <w:szCs w:val="32"/>
          <w:shd w:val="clear" w:fill="FFFFFF"/>
          <w:vertAlign w:val="baseline"/>
        </w:rPr>
        <w:t>年预算数为</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27</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rPr>
        <w:t>4.卫生健康</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（类）行政事业单位医疗（款）行政单位医疗（项）20</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w:t>
      </w:r>
      <w:r>
        <w:rPr>
          <w:rFonts w:hint="eastAsia" w:ascii="方正仿宋_GBK" w:hAnsi="方正仿宋_GBK" w:eastAsia="方正仿宋_GBK" w:cs="方正仿宋_GBK"/>
          <w:b w:val="0"/>
          <w:i w:val="0"/>
          <w:caps w:val="0"/>
          <w:color w:val="000000"/>
          <w:spacing w:val="0"/>
          <w:sz w:val="32"/>
          <w:szCs w:val="32"/>
          <w:shd w:val="clear" w:fill="FFFFFF"/>
          <w:vertAlign w:val="baseline"/>
        </w:rPr>
        <w:t>年预算数为</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460.86</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5</w:t>
      </w:r>
      <w:r>
        <w:rPr>
          <w:rFonts w:hint="eastAsia" w:ascii="方正仿宋_GBK" w:hAnsi="方正仿宋_GBK" w:eastAsia="方正仿宋_GBK" w:cs="方正仿宋_GBK"/>
          <w:b w:val="0"/>
          <w:i w:val="0"/>
          <w:caps w:val="0"/>
          <w:color w:val="000000"/>
          <w:spacing w:val="0"/>
          <w:sz w:val="32"/>
          <w:szCs w:val="32"/>
          <w:shd w:val="clear" w:fill="FFFFFF"/>
          <w:vertAlign w:val="baseline"/>
        </w:rPr>
        <w:t>.卫生健康</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（类）行政事业单位医疗（款）公务员医疗补助（项）</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2020</w:t>
      </w:r>
      <w:r>
        <w:rPr>
          <w:rFonts w:hint="eastAsia" w:ascii="方正仿宋_GBK" w:hAnsi="方正仿宋_GBK" w:eastAsia="方正仿宋_GBK" w:cs="方正仿宋_GBK"/>
          <w:b w:val="0"/>
          <w:i w:val="0"/>
          <w:caps w:val="0"/>
          <w:color w:val="000000"/>
          <w:spacing w:val="0"/>
          <w:sz w:val="32"/>
          <w:szCs w:val="32"/>
          <w:shd w:val="clear" w:fill="FFFFFF"/>
          <w:vertAlign w:val="baseline"/>
        </w:rPr>
        <w:t>年预算数为</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240.80</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rPr>
      </w:pP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6</w:t>
      </w:r>
      <w:r>
        <w:rPr>
          <w:rFonts w:hint="eastAsia" w:ascii="方正仿宋_GBK" w:hAnsi="方正仿宋_GBK" w:eastAsia="方正仿宋_GBK" w:cs="方正仿宋_GBK"/>
          <w:b w:val="0"/>
          <w:i w:val="0"/>
          <w:caps w:val="0"/>
          <w:color w:val="000000"/>
          <w:spacing w:val="0"/>
          <w:sz w:val="32"/>
          <w:szCs w:val="32"/>
          <w:shd w:val="clear" w:fill="FFFFFF"/>
          <w:vertAlign w:val="baseline"/>
        </w:rPr>
        <w:t>.农林水</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农村综合改革</w:t>
      </w:r>
      <w:r>
        <w:rPr>
          <w:rFonts w:hint="eastAsia" w:ascii="方正仿宋_GBK" w:hAnsi="方正仿宋_GBK" w:eastAsia="方正仿宋_GBK" w:cs="方正仿宋_GBK"/>
          <w:b w:val="0"/>
          <w:i w:val="0"/>
          <w:caps w:val="0"/>
          <w:color w:val="000000"/>
          <w:spacing w:val="0"/>
          <w:sz w:val="32"/>
          <w:szCs w:val="32"/>
          <w:shd w:val="clear" w:fill="FFFFFF"/>
          <w:vertAlign w:val="baseline"/>
        </w:rPr>
        <w:t>（款）对村民委员会和村党支部的补助（项）</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2020</w:t>
      </w:r>
      <w:r>
        <w:rPr>
          <w:rFonts w:hint="eastAsia" w:ascii="方正仿宋_GBK" w:hAnsi="方正仿宋_GBK" w:eastAsia="方正仿宋_GBK" w:cs="方正仿宋_GBK"/>
          <w:b w:val="0"/>
          <w:i w:val="0"/>
          <w:caps w:val="0"/>
          <w:color w:val="000000"/>
          <w:spacing w:val="0"/>
          <w:sz w:val="32"/>
          <w:szCs w:val="32"/>
          <w:shd w:val="clear" w:fill="FFFFFF"/>
          <w:vertAlign w:val="baseline"/>
        </w:rPr>
        <w:t xml:space="preserve">年预算数为 </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1873.81</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7</w:t>
      </w:r>
      <w:r>
        <w:rPr>
          <w:rFonts w:hint="eastAsia" w:ascii="方正仿宋_GBK" w:hAnsi="方正仿宋_GBK" w:eastAsia="方正仿宋_GBK" w:cs="方正仿宋_GBK"/>
          <w:b w:val="0"/>
          <w:i w:val="0"/>
          <w:caps w:val="0"/>
          <w:color w:val="000000"/>
          <w:spacing w:val="0"/>
          <w:sz w:val="32"/>
          <w:szCs w:val="32"/>
          <w:shd w:val="clear" w:fill="FFFFFF"/>
          <w:vertAlign w:val="baseline"/>
        </w:rPr>
        <w:t>.农林水</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其他农林水支出</w:t>
      </w:r>
      <w:r>
        <w:rPr>
          <w:rFonts w:hint="eastAsia" w:ascii="方正仿宋_GBK" w:hAnsi="方正仿宋_GBK" w:eastAsia="方正仿宋_GBK" w:cs="方正仿宋_GBK"/>
          <w:b w:val="0"/>
          <w:i w:val="0"/>
          <w:caps w:val="0"/>
          <w:color w:val="000000"/>
          <w:spacing w:val="0"/>
          <w:sz w:val="32"/>
          <w:szCs w:val="32"/>
          <w:shd w:val="clear" w:fill="FFFFFF"/>
          <w:vertAlign w:val="baseline"/>
        </w:rPr>
        <w:t>（款）</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其他农林水支出</w:t>
      </w:r>
      <w:r>
        <w:rPr>
          <w:rFonts w:hint="eastAsia" w:ascii="方正仿宋_GBK" w:hAnsi="方正仿宋_GBK" w:eastAsia="方正仿宋_GBK" w:cs="方正仿宋_GBK"/>
          <w:b w:val="0"/>
          <w:i w:val="0"/>
          <w:caps w:val="0"/>
          <w:color w:val="000000"/>
          <w:spacing w:val="0"/>
          <w:sz w:val="32"/>
          <w:szCs w:val="32"/>
          <w:shd w:val="clear" w:fill="FFFFFF"/>
          <w:vertAlign w:val="baseline"/>
        </w:rPr>
        <w:t>（</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项</w:t>
      </w:r>
      <w:r>
        <w:rPr>
          <w:rFonts w:hint="eastAsia" w:ascii="方正仿宋_GBK" w:hAnsi="方正仿宋_GBK" w:eastAsia="方正仿宋_GBK" w:cs="方正仿宋_GBK"/>
          <w:b w:val="0"/>
          <w:i w:val="0"/>
          <w:caps w:val="0"/>
          <w:color w:val="000000"/>
          <w:spacing w:val="0"/>
          <w:sz w:val="32"/>
          <w:szCs w:val="32"/>
          <w:shd w:val="clear" w:fill="FFFFFF"/>
          <w:vertAlign w:val="baseline"/>
        </w:rPr>
        <w:t>）20</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w:t>
      </w:r>
      <w:r>
        <w:rPr>
          <w:rFonts w:hint="eastAsia" w:ascii="方正仿宋_GBK" w:hAnsi="方正仿宋_GBK" w:eastAsia="方正仿宋_GBK" w:cs="方正仿宋_GBK"/>
          <w:b w:val="0"/>
          <w:i w:val="0"/>
          <w:caps w:val="0"/>
          <w:color w:val="000000"/>
          <w:spacing w:val="0"/>
          <w:sz w:val="32"/>
          <w:szCs w:val="32"/>
          <w:shd w:val="clear" w:fill="FFFFFF"/>
          <w:vertAlign w:val="baseline"/>
        </w:rPr>
        <w:t>年预算数为</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3300.10</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8</w:t>
      </w:r>
      <w:r>
        <w:rPr>
          <w:rFonts w:hint="eastAsia" w:ascii="方正仿宋_GBK" w:hAnsi="方正仿宋_GBK" w:eastAsia="方正仿宋_GBK" w:cs="方正仿宋_GBK"/>
          <w:b w:val="0"/>
          <w:i w:val="0"/>
          <w:caps w:val="0"/>
          <w:color w:val="000000"/>
          <w:spacing w:val="0"/>
          <w:sz w:val="32"/>
          <w:szCs w:val="32"/>
          <w:shd w:val="clear" w:fill="FFFFFF"/>
          <w:vertAlign w:val="baseline"/>
        </w:rPr>
        <w:t>.住房保障</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（类）住房改革</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（款）住房公积金（项）</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2020</w:t>
      </w:r>
      <w:r>
        <w:rPr>
          <w:rFonts w:hint="eastAsia" w:ascii="方正仿宋_GBK" w:hAnsi="方正仿宋_GBK" w:eastAsia="方正仿宋_GBK" w:cs="方正仿宋_GBK"/>
          <w:b w:val="0"/>
          <w:i w:val="0"/>
          <w:caps w:val="0"/>
          <w:color w:val="000000"/>
          <w:spacing w:val="0"/>
          <w:sz w:val="32"/>
          <w:szCs w:val="32"/>
          <w:shd w:val="clear" w:fill="FFFFFF"/>
          <w:vertAlign w:val="baseline"/>
        </w:rPr>
        <w:t>年预算数为</w:t>
      </w:r>
      <w:r>
        <w:rPr>
          <w:rFonts w:hint="eastAsia" w:ascii="方正仿宋_GBK" w:hAnsi="方正仿宋_GBK" w:eastAsia="方正仿宋_GBK" w:cs="方正仿宋_GBK"/>
          <w:b w:val="0"/>
          <w:i w:val="0"/>
          <w:caps w:val="0"/>
          <w:color w:val="000000"/>
          <w:spacing w:val="0"/>
          <w:sz w:val="32"/>
          <w:szCs w:val="32"/>
          <w:shd w:val="clear" w:fill="FFFFFF"/>
          <w:vertAlign w:val="baseline"/>
          <w:lang w:val="en-US" w:eastAsia="zh-CN"/>
        </w:rPr>
        <w:t>339.96</w:t>
      </w:r>
      <w:r>
        <w:rPr>
          <w:rFonts w:hint="eastAsia" w:ascii="方正仿宋_GBK" w:hAnsi="方正仿宋_GBK" w:eastAsia="方正仿宋_GBK" w:cs="方正仿宋_GBK"/>
          <w:b w:val="0"/>
          <w:i w:val="0"/>
          <w:caps w:val="0"/>
          <w:color w:val="000000"/>
          <w:spacing w:val="0"/>
          <w:sz w:val="32"/>
          <w:szCs w:val="32"/>
          <w:shd w:val="clear" w:fill="FFFFFF"/>
          <w:vertAlign w:val="baseline"/>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江边乡人民政府</w:t>
      </w:r>
      <w:r>
        <w:rPr>
          <w:rFonts w:hint="eastAsia" w:ascii="黑体" w:hAnsi="黑体" w:eastAsia="黑体"/>
          <w:sz w:val="32"/>
          <w:szCs w:val="32"/>
        </w:rPr>
        <w:t>（部门）</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江边乡人民政府</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 xml:space="preserve"> 7332.01</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 6845.25</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rPr>
        <w:t>奖金</w:t>
      </w:r>
      <w:r>
        <w:rPr>
          <w:rFonts w:ascii="Trebuchet MS" w:hAnsi="Trebuchet MS" w:eastAsia="仿宋_GB2312"/>
          <w:sz w:val="32"/>
          <w:szCs w:val="32"/>
        </w:rPr>
        <w:t>、</w:t>
      </w:r>
      <w:r>
        <w:rPr>
          <w:rFonts w:hint="eastAsia" w:ascii="Trebuchet MS" w:hAnsi="Trebuchet MS" w:eastAsia="仿宋_GB2312"/>
          <w:sz w:val="32"/>
          <w:szCs w:val="32"/>
        </w:rPr>
        <w:t>绩效工资</w:t>
      </w:r>
      <w:r>
        <w:rPr>
          <w:rFonts w:hint="eastAsia" w:ascii="Trebuchet MS" w:hAnsi="Trebuchet MS" w:eastAsia="仿宋_GB2312"/>
          <w:sz w:val="32"/>
          <w:szCs w:val="32"/>
          <w:lang w:eastAsia="zh-CN"/>
        </w:rPr>
        <w:t>、机关事业单位基本养老保险缴费、城镇职工基本医疗保险缴费、公务员医疗补助缴费、住房公积金、生活补助</w:t>
      </w:r>
      <w:r>
        <w:rPr>
          <w:rFonts w:ascii="Trebuchet MS" w:hAnsi="Trebuchet MS" w:eastAsia="仿宋_GB2312"/>
          <w:sz w:val="32"/>
          <w:szCs w:val="32"/>
        </w:rPr>
        <w:t>等</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公用经费486.76</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hint="eastAsia" w:ascii="仿宋_GB2312" w:hAnsi="黑体" w:eastAsia="仿宋_GB2312"/>
          <w:sz w:val="32"/>
          <w:szCs w:val="32"/>
          <w:lang w:eastAsia="zh-CN"/>
        </w:rPr>
        <w:t>邮电费、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w:t>
      </w:r>
      <w:r>
        <w:rPr>
          <w:rFonts w:hint="eastAsia" w:ascii="仿宋_GB2312" w:hAnsi="黑体" w:eastAsia="仿宋_GB2312"/>
          <w:sz w:val="32"/>
          <w:szCs w:val="32"/>
        </w:rPr>
        <w:t>公务用车运行维护费</w:t>
      </w:r>
      <w:r>
        <w:rPr>
          <w:rFonts w:hint="eastAsia" w:ascii="仿宋_GB2312" w:hAnsi="黑体" w:eastAsia="仿宋_GB2312"/>
          <w:sz w:val="32"/>
          <w:szCs w:val="32"/>
          <w:lang w:eastAsia="zh-CN"/>
        </w:rPr>
        <w:t>、其他交通费用、其他商品和服务支出等</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pStyle w:val="10"/>
        <w:numPr>
          <w:ilvl w:val="0"/>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Trebuchet MS" w:hAnsi="Trebuchet MS" w:eastAsia="黑体" w:cs="Trebuchet MS"/>
          <w:b w:val="0"/>
          <w:bCs w:val="0"/>
          <w:sz w:val="32"/>
          <w:szCs w:val="32"/>
          <w:lang w:eastAsia="zh-CN"/>
        </w:rPr>
        <w:t>江边乡人民政府</w:t>
      </w:r>
      <w:r>
        <w:rPr>
          <w:rFonts w:hint="default" w:ascii="Trebuchet MS" w:hAnsi="Trebuchet MS" w:eastAsia="黑体" w:cs="Trebuchet MS"/>
          <w:b w:val="0"/>
          <w:bCs w:val="0"/>
          <w:sz w:val="32"/>
          <w:shd w:val="clear" w:color="auto" w:fill="FFFFFF"/>
        </w:rPr>
        <w:t>（部门）</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lang w:eastAsia="zh-CN"/>
        </w:rPr>
        <w:t>江边乡人民政府</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年一般公共预算“三公”经费</w:t>
      </w:r>
      <w:r>
        <w:rPr>
          <w:rFonts w:hint="eastAsia" w:ascii="仿宋_GB2312" w:hAnsi="黑体" w:eastAsia="仿宋_GB2312"/>
          <w:sz w:val="32"/>
          <w:szCs w:val="32"/>
          <w:lang w:eastAsia="zh-CN"/>
        </w:rPr>
        <w:t>预算数</w:t>
      </w:r>
      <w:r>
        <w:rPr>
          <w:rFonts w:hint="eastAsia" w:ascii="仿宋_GB2312" w:hAnsi="黑体" w:eastAsia="仿宋_GB2312"/>
          <w:sz w:val="32"/>
          <w:szCs w:val="32"/>
        </w:rPr>
        <w:t>为</w:t>
      </w:r>
      <w:r>
        <w:rPr>
          <w:rFonts w:hint="eastAsia" w:ascii="仿宋_GB2312" w:hAnsi="黑体" w:eastAsia="仿宋_GB2312" w:cs="仿宋_GB2312"/>
          <w:sz w:val="32"/>
          <w:szCs w:val="32"/>
          <w:lang w:val="en-US" w:eastAsia="zh-CN"/>
        </w:rPr>
        <w:t>207.20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因公出国（境）经费，20</w:t>
      </w:r>
      <w:r>
        <w:rPr>
          <w:rFonts w:hint="default" w:ascii="Trebuchet MS" w:hAnsi="Trebuchet MS" w:eastAsia="仿宋_GB2312" w:cs="Times New Roman"/>
          <w:b w:val="0"/>
          <w:i w:val="0"/>
          <w:color w:val="auto"/>
          <w:kern w:val="0"/>
          <w:sz w:val="32"/>
          <w:szCs w:val="32"/>
          <w:shd w:val="clear" w:color="auto" w:fill="FFFFFF"/>
          <w:lang w:val="en-US" w:eastAsia="zh-CN" w:bidi="ar-SA"/>
        </w:rPr>
        <w:t>20</w:t>
      </w:r>
      <w:r>
        <w:rPr>
          <w:rFonts w:hint="eastAsia" w:ascii="Trebuchet MS" w:hAnsi="Trebuchet MS" w:eastAsia="仿宋_GB2312" w:cs="Times New Roman"/>
          <w:b w:val="0"/>
          <w:i w:val="0"/>
          <w:color w:val="auto"/>
          <w:kern w:val="0"/>
          <w:sz w:val="32"/>
          <w:szCs w:val="32"/>
          <w:shd w:val="clear" w:color="auto" w:fill="FFFFFF"/>
          <w:lang w:val="en-US" w:eastAsia="zh-CN" w:bidi="ar-SA"/>
        </w:rPr>
        <w:t>年本部门（单位）</w:t>
      </w:r>
      <w:r>
        <w:rPr>
          <w:rFonts w:hint="eastAsia" w:ascii="Trebuchet MS" w:hAnsi="Trebuchet MS" w:eastAsia="仿宋_GB2312" w:cs="仿宋_GB2312"/>
          <w:b w:val="0"/>
          <w:i w:val="0"/>
          <w:color w:val="auto"/>
          <w:kern w:val="0"/>
          <w:sz w:val="32"/>
          <w:szCs w:val="32"/>
          <w:lang w:val="en-US" w:eastAsia="zh-CN" w:bidi="ar-SA"/>
        </w:rPr>
        <w:t>年初无此项经费预算。</w:t>
      </w:r>
    </w:p>
    <w:p>
      <w:pPr>
        <w:wordWrap/>
        <w:snapToGrid/>
        <w:spacing w:before="0" w:after="0" w:line="600" w:lineRule="exact"/>
        <w:ind w:left="0" w:leftChars="0" w:right="0" w:firstLine="640" w:firstLineChars="200"/>
        <w:textAlignment w:val="auto"/>
        <w:outlineLvl w:val="9"/>
        <w:rPr>
          <w:rFonts w:ascii="Times New Roman" w:hAnsi="Times New Roman" w:eastAsia="黑体"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125.70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125.70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7.3</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继续严格公务车辆使用审批和定点进行日常维修、加强使用管理，控制公务车辆运行费用支出。</w:t>
      </w:r>
    </w:p>
    <w:p>
      <w:pPr>
        <w:pStyle w:val="4"/>
        <w:widowControl/>
        <w:wordWrap/>
        <w:adjustRightInd/>
        <w:snapToGrid/>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仿宋_GB2312" w:cs="Times New Roman"/>
          <w:sz w:val="32"/>
          <w:shd w:val="clear" w:color="auto" w:fill="FFFFFF"/>
          <w:lang w:val="en-US" w:eastAsia="zh-CN"/>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81.50</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1.06</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val="en-US" w:eastAsia="zh-CN"/>
        </w:rPr>
        <w:t>继续严格贯彻落实中央、市委市政府厉行节约的规定，加强管理，严格控制公务接待规模和标准。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公务接待费计划主要用于：上级主管部门、外市县业务对口部门、与我</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乡</w:t>
      </w:r>
      <w:r>
        <w:rPr>
          <w:rFonts w:hint="eastAsia" w:ascii="方正仿宋_GBK" w:hAnsi="方正仿宋_GBK" w:eastAsia="方正仿宋_GBK" w:cs="方正仿宋_GBK"/>
          <w:b w:val="0"/>
          <w:i w:val="0"/>
          <w:caps w:val="0"/>
          <w:color w:val="000000"/>
          <w:spacing w:val="0"/>
          <w:sz w:val="32"/>
          <w:szCs w:val="32"/>
          <w:shd w:val="clear" w:fill="FFFFFF"/>
          <w:vertAlign w:val="baseline"/>
        </w:rPr>
        <w:t>业务相关的研究机构、市内相关部门项目调研、考察、交流等接待任务。</w:t>
      </w:r>
    </w:p>
    <w:p>
      <w:pPr>
        <w:pStyle w:val="4"/>
        <w:widowControl/>
        <w:wordWrap/>
        <w:adjustRightInd/>
        <w:snapToGrid/>
        <w:spacing w:before="0" w:beforeAutospacing="0" w:after="0" w:afterAutospacing="0" w:line="60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江边乡人民政府</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sz w:val="32"/>
          <w:szCs w:val="32"/>
          <w:lang w:eastAsia="zh-CN"/>
        </w:rPr>
        <w:t>江边乡人民政府</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年政府性基金预算当年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lang w:val="en-US" w:eastAsia="zh-CN"/>
        </w:rPr>
        <w:t>3196.60</w:t>
      </w:r>
      <w:r>
        <w:rPr>
          <w:rFonts w:hint="eastAsia" w:ascii="仿宋_GB2312" w:hAnsi="黑体" w:eastAsia="仿宋_GB2312"/>
          <w:sz w:val="32"/>
          <w:szCs w:val="32"/>
          <w:lang w:eastAsia="zh-CN"/>
        </w:rPr>
        <w:t>千元。</w:t>
      </w:r>
    </w:p>
    <w:p>
      <w:pPr>
        <w:numPr>
          <w:ilvl w:val="0"/>
          <w:numId w:val="7"/>
        </w:numPr>
        <w:wordWrap/>
        <w:snapToGrid/>
        <w:spacing w:before="0" w:after="0" w:line="600" w:lineRule="exact"/>
        <w:ind w:left="0" w:leftChars="0" w:right="0" w:firstLine="640"/>
        <w:jc w:val="left"/>
        <w:textAlignment w:val="auto"/>
        <w:outlineLvl w:val="9"/>
        <w:rPr>
          <w:rFonts w:hint="eastAsia" w:ascii="楷体" w:hAnsi="楷体" w:eastAsia="楷体"/>
          <w:sz w:val="32"/>
          <w:szCs w:val="32"/>
        </w:rPr>
      </w:pPr>
      <w:r>
        <w:rPr>
          <w:rFonts w:hint="eastAsia" w:ascii="楷体" w:hAnsi="楷体" w:eastAsia="楷体"/>
          <w:sz w:val="32"/>
          <w:szCs w:val="32"/>
        </w:rPr>
        <w:t>政府性基金预算当年拨款结构情况</w:t>
      </w:r>
    </w:p>
    <w:p>
      <w:pPr>
        <w:numPr>
          <w:ilvl w:val="0"/>
          <w:numId w:val="0"/>
        </w:numPr>
        <w:wordWrap/>
        <w:snapToGrid/>
        <w:spacing w:before="0" w:after="0" w:line="600" w:lineRule="exact"/>
        <w:ind w:right="0" w:rightChars="0" w:firstLine="640" w:firstLineChars="200"/>
        <w:jc w:val="left"/>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城乡社区支出3,196.60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numPr>
          <w:ilvl w:val="0"/>
          <w:numId w:val="8"/>
        </w:numPr>
        <w:wordWrap/>
        <w:snapToGrid/>
        <w:spacing w:before="0" w:after="0" w:line="600" w:lineRule="exact"/>
        <w:ind w:left="0" w:leftChars="0" w:right="0" w:firstLine="640"/>
        <w:jc w:val="left"/>
        <w:textAlignment w:val="auto"/>
        <w:outlineLvl w:val="9"/>
        <w:rPr>
          <w:rFonts w:hint="eastAsia" w:ascii="仿宋_GB2312" w:hAnsi="黑体" w:eastAsia="仿宋_GB2312"/>
          <w:sz w:val="32"/>
          <w:szCs w:val="32"/>
          <w:lang w:eastAsia="zh-CN"/>
        </w:rPr>
      </w:pPr>
      <w:r>
        <w:rPr>
          <w:rFonts w:hint="eastAsia" w:ascii="楷体" w:hAnsi="楷体" w:eastAsia="楷体"/>
          <w:sz w:val="32"/>
          <w:szCs w:val="32"/>
        </w:rPr>
        <w:t>政府性基金预算当年拨款具体使用情况</w:t>
      </w:r>
    </w:p>
    <w:p>
      <w:pPr>
        <w:numPr>
          <w:ilvl w:val="0"/>
          <w:numId w:val="0"/>
        </w:numPr>
        <w:wordWrap/>
        <w:snapToGrid/>
        <w:spacing w:before="0" w:after="0" w:line="600" w:lineRule="exact"/>
        <w:ind w:right="0" w:rightChars="0" w:firstLine="640" w:firstLineChars="200"/>
        <w:jc w:val="left"/>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城乡社区支出（类） 国有土地使用权出让收入安排的支出（款）其他国有土地使用权出让收入安排的支出（项）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3196.60</w:t>
      </w:r>
      <w:r>
        <w:rPr>
          <w:rFonts w:hint="eastAsia" w:ascii="仿宋_GB2312" w:hAnsi="黑体" w:eastAsia="仿宋_GB2312"/>
          <w:sz w:val="32"/>
          <w:szCs w:val="32"/>
          <w:lang w:eastAsia="zh-CN"/>
        </w:rPr>
        <w:t>千元。</w:t>
      </w: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六、关于江边乡人民政府</w:t>
      </w:r>
      <w:r>
        <w:rPr>
          <w:rFonts w:hint="eastAsia" w:ascii="黑体" w:hAnsi="黑体" w:eastAsia="黑体" w:cs="黑体"/>
          <w:sz w:val="32"/>
          <w:szCs w:val="32"/>
        </w:rPr>
        <w:t>（部门）</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pStyle w:val="4"/>
        <w:widowControl/>
        <w:wordWrap/>
        <w:adjustRightInd/>
        <w:snapToGrid/>
        <w:spacing w:before="0" w:beforeAutospacing="0" w:after="0" w:afterAutospacing="0" w:line="600" w:lineRule="exact"/>
        <w:ind w:left="0" w:leftChars="0" w:right="0" w:firstLine="640" w:firstLineChars="200"/>
        <w:jc w:val="both"/>
        <w:textAlignment w:val="auto"/>
        <w:outlineLvl w:val="9"/>
        <w:rPr>
          <w:rFonts w:hint="default" w:ascii="仿宋_GB2312" w:hAnsi="黑体" w:eastAsia="仿宋_GB2312" w:cs="仿宋_GB2312"/>
          <w:kern w:val="2"/>
          <w:sz w:val="32"/>
          <w:szCs w:val="32"/>
          <w:lang w:val="en-US" w:eastAsia="zh-CN" w:bidi="ar-SA"/>
        </w:rPr>
      </w:pPr>
      <w:r>
        <w:rPr>
          <w:rFonts w:hint="eastAsia" w:ascii="仿宋_GB2312" w:hAnsi="黑体" w:eastAsia="仿宋_GB2312" w:cs="仿宋_GB2312"/>
          <w:kern w:val="2"/>
          <w:sz w:val="32"/>
          <w:szCs w:val="32"/>
          <w:lang w:val="en-US" w:eastAsia="zh-CN" w:bidi="ar-SA"/>
        </w:rPr>
        <w:t>我部门（单位）20</w:t>
      </w:r>
      <w:r>
        <w:rPr>
          <w:rFonts w:hint="default" w:ascii="仿宋_GB2312" w:hAnsi="黑体" w:eastAsia="仿宋_GB2312" w:cs="仿宋_GB2312"/>
          <w:kern w:val="2"/>
          <w:sz w:val="32"/>
          <w:szCs w:val="32"/>
          <w:lang w:val="en-US" w:eastAsia="zh-CN" w:bidi="ar-SA"/>
        </w:rPr>
        <w:t>20</w:t>
      </w:r>
      <w:r>
        <w:rPr>
          <w:rFonts w:hint="eastAsia" w:ascii="仿宋_GB2312" w:hAnsi="黑体" w:eastAsia="仿宋_GB2312" w:cs="仿宋_GB2312"/>
          <w:kern w:val="2"/>
          <w:sz w:val="32"/>
          <w:szCs w:val="32"/>
          <w:lang w:val="en-US" w:eastAsia="zh-CN" w:bidi="ar-SA"/>
        </w:rPr>
        <w:t>年无政府性基金预算“三公”经费支出</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江边乡人民政府</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；支出包括：一般公共服务支出、社会保障和就业支出、卫生健康支出、城乡社区支出、农林水支出、住房保障支出</w:t>
      </w:r>
      <w:r>
        <w:rPr>
          <w:rFonts w:hint="eastAsia" w:ascii="仿宋_GB2312" w:hAnsi="黑体" w:eastAsia="仿宋_GB2312"/>
          <w:sz w:val="32"/>
          <w:szCs w:val="32"/>
          <w:lang w:eastAsia="zh-CN"/>
        </w:rPr>
        <w:t>、</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13828.71</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江边乡人民政府</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年收入预算13828.71</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收入10632.11</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76.88</w:t>
      </w:r>
      <w:r>
        <w:rPr>
          <w:rFonts w:hint="eastAsia" w:ascii="仿宋_GB2312" w:hAnsi="黑体" w:eastAsia="仿宋_GB2312"/>
          <w:sz w:val="32"/>
          <w:szCs w:val="32"/>
        </w:rPr>
        <w:t>%；政府性基金收入3196.60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23.12</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。比上年年初预算减少</w:t>
      </w:r>
      <w:r>
        <w:rPr>
          <w:rFonts w:hint="eastAsia" w:ascii="仿宋_GB2312" w:hAnsi="黑体" w:eastAsia="仿宋_GB2312"/>
          <w:sz w:val="32"/>
          <w:szCs w:val="32"/>
          <w:lang w:val="en-US" w:eastAsia="zh-CN"/>
        </w:rPr>
        <w:t>1274.49</w:t>
      </w:r>
      <w:r>
        <w:rPr>
          <w:rFonts w:hint="eastAsia" w:ascii="Trebuchet MS" w:hAnsi="Trebuchet MS" w:eastAsia="仿宋_GB2312" w:cs="Times New Roman"/>
          <w:kern w:val="2"/>
          <w:sz w:val="32"/>
          <w:szCs w:val="32"/>
          <w:lang w:val="en-US" w:eastAsia="zh-CN" w:bidi="ar-SA"/>
        </w:rPr>
        <w:t>千元，主要是一般公共预算收入减少</w:t>
      </w:r>
      <w:r>
        <w:rPr>
          <w:rFonts w:hint="eastAsia" w:ascii="仿宋_GB2312" w:hAnsi="黑体" w:eastAsia="仿宋_GB2312"/>
          <w:sz w:val="32"/>
          <w:szCs w:val="32"/>
          <w:lang w:val="en-US" w:eastAsia="zh-CN"/>
        </w:rPr>
        <w:t>2471.09</w:t>
      </w:r>
      <w:r>
        <w:rPr>
          <w:rFonts w:hint="eastAsia" w:ascii="Trebuchet MS" w:hAnsi="Trebuchet MS" w:eastAsia="仿宋_GB2312" w:cs="Times New Roman"/>
          <w:kern w:val="2"/>
          <w:sz w:val="32"/>
          <w:szCs w:val="32"/>
          <w:lang w:val="en-US" w:eastAsia="zh-CN" w:bidi="ar-SA"/>
        </w:rPr>
        <w:t>千元，政府性基金收入增加</w:t>
      </w:r>
      <w:r>
        <w:rPr>
          <w:rFonts w:hint="eastAsia" w:ascii="仿宋_GB2312" w:hAnsi="黑体" w:eastAsia="仿宋_GB2312"/>
          <w:sz w:val="32"/>
          <w:szCs w:val="32"/>
          <w:lang w:val="en-US" w:eastAsia="zh-CN"/>
        </w:rPr>
        <w:t>1196.6</w:t>
      </w:r>
      <w:r>
        <w:rPr>
          <w:rFonts w:hint="eastAsia" w:ascii="Trebuchet MS" w:hAnsi="Trebuchet MS" w:eastAsia="仿宋_GB2312" w:cs="Times New Roman"/>
          <w:kern w:val="2"/>
          <w:sz w:val="32"/>
          <w:szCs w:val="32"/>
          <w:lang w:val="en-US" w:eastAsia="zh-CN" w:bidi="ar-SA"/>
        </w:rPr>
        <w:t>千元。</w:t>
      </w:r>
    </w:p>
    <w:p>
      <w:pPr>
        <w:pStyle w:val="4"/>
        <w:widowControl/>
        <w:wordWrap/>
        <w:adjustRightInd/>
        <w:snapToGrid/>
        <w:spacing w:before="0" w:beforeAutospacing="0" w:after="0" w:afterAutospacing="0" w:line="58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cs="Times New Roman"/>
          <w:sz w:val="32"/>
          <w:shd w:val="clear" w:color="auto" w:fill="FFFFFF"/>
          <w:lang w:eastAsia="zh-CN"/>
        </w:rPr>
        <w:t>江边乡人民政府</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ordWrap/>
        <w:adjustRightInd/>
        <w:snapToGrid/>
        <w:spacing w:before="0" w:after="0" w:line="580" w:lineRule="exact"/>
        <w:ind w:left="0" w:leftChars="0" w:right="0" w:firstLine="640" w:firstLineChars="200"/>
        <w:jc w:val="both"/>
        <w:textAlignment w:val="auto"/>
        <w:outlineLvl w:val="9"/>
        <w:rPr>
          <w:rFonts w:hint="default" w:ascii="仿宋_GB2312" w:hAnsi="黑体" w:eastAsia="仿宋_GB2312"/>
          <w:sz w:val="32"/>
          <w:szCs w:val="32"/>
          <w:lang w:val="en-US"/>
        </w:rPr>
      </w:pP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rPr>
        <w:t>13828.71</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，其中：基本支出7332.01</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53.02</w:t>
      </w:r>
      <w:r>
        <w:rPr>
          <w:rFonts w:hint="eastAsia" w:ascii="仿宋_GB2312" w:hAnsi="黑体" w:eastAsia="仿宋_GB2312"/>
          <w:sz w:val="32"/>
          <w:szCs w:val="32"/>
        </w:rPr>
        <w:t>%；项目支出 6496.70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46.98</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比上年年初预算减少</w:t>
      </w:r>
      <w:r>
        <w:rPr>
          <w:rFonts w:hint="eastAsia" w:ascii="仿宋_GB2312" w:hAnsi="黑体" w:eastAsia="仿宋_GB2312" w:cs="仿宋_GB2312"/>
          <w:sz w:val="32"/>
          <w:szCs w:val="32"/>
          <w:lang w:val="en-US" w:eastAsia="zh-CN"/>
        </w:rPr>
        <w:t>1274.49</w:t>
      </w:r>
      <w:r>
        <w:rPr>
          <w:rFonts w:hint="eastAsia" w:ascii="Trebuchet MS" w:hAnsi="Trebuchet MS" w:eastAsia="仿宋_GB2312" w:cs="Times New Roman"/>
          <w:kern w:val="2"/>
          <w:sz w:val="32"/>
          <w:szCs w:val="32"/>
          <w:lang w:val="en-US" w:eastAsia="zh-CN" w:bidi="ar-SA"/>
        </w:rPr>
        <w:t>千元，主要基本支出减少</w:t>
      </w:r>
      <w:r>
        <w:rPr>
          <w:rFonts w:hint="eastAsia" w:ascii="仿宋_GB2312" w:hAnsi="黑体" w:eastAsia="仿宋_GB2312" w:cs="仿宋_GB2312"/>
          <w:sz w:val="32"/>
          <w:szCs w:val="32"/>
          <w:lang w:val="en-US" w:eastAsia="zh-CN"/>
        </w:rPr>
        <w:t>938.79千元，项目支出减少335.7</w:t>
      </w:r>
      <w:r>
        <w:rPr>
          <w:rFonts w:hint="eastAsia" w:ascii="Trebuchet MS" w:hAnsi="Trebuchet MS" w:eastAsia="仿宋_GB2312" w:cs="Times New Roman"/>
          <w:kern w:val="2"/>
          <w:sz w:val="32"/>
          <w:szCs w:val="32"/>
          <w:lang w:val="en-US" w:eastAsia="zh-CN" w:bidi="ar-SA"/>
        </w:rPr>
        <w:t>千元。</w:t>
      </w:r>
    </w:p>
    <w:p>
      <w:pPr>
        <w:pStyle w:val="4"/>
        <w:widowControl/>
        <w:wordWrap/>
        <w:adjustRightInd/>
        <w:snapToGrid/>
        <w:spacing w:before="0" w:beforeAutospacing="0" w:after="0" w:afterAutospacing="0" w:line="580" w:lineRule="exact"/>
        <w:ind w:left="0" w:leftChars="0" w:right="0" w:firstLine="0" w:firstLineChars="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（部门）本级的机关运行经费预算</w:t>
      </w:r>
      <w:r>
        <w:rPr>
          <w:rFonts w:hint="eastAsia" w:ascii="仿宋_GB2312" w:hAnsi="黑体" w:eastAsia="仿宋_GB2312" w:cs="仿宋_GB2312"/>
          <w:sz w:val="32"/>
          <w:szCs w:val="32"/>
          <w:lang w:val="en-US" w:eastAsia="zh-CN"/>
        </w:rPr>
        <w:t>1610.20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left="0" w:leftChars="0" w:right="0" w:firstLine="64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sz w:val="32"/>
          <w:szCs w:val="32"/>
          <w:lang w:eastAsia="zh-CN"/>
        </w:rPr>
        <w:t>江边乡人民政府</w:t>
      </w:r>
      <w:r>
        <w:rPr>
          <w:rFonts w:hint="eastAsia" w:ascii="仿宋_GB2312" w:hAnsi="黑体" w:eastAsia="仿宋_GB2312" w:cs="仿宋_GB2312"/>
          <w:sz w:val="32"/>
          <w:szCs w:val="32"/>
        </w:rPr>
        <w:t>（部门）政府采购预算总额</w:t>
      </w:r>
      <w:r>
        <w:rPr>
          <w:rFonts w:hint="eastAsia" w:ascii="仿宋_GB2312" w:hAnsi="黑体" w:eastAsia="仿宋_GB2312" w:cs="仿宋_GB2312"/>
          <w:sz w:val="32"/>
          <w:szCs w:val="32"/>
          <w:lang w:val="en-US" w:eastAsia="zh-CN"/>
        </w:rPr>
        <w:t>100.00</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，其中：政府采购货物预算</w:t>
      </w:r>
      <w:r>
        <w:rPr>
          <w:rFonts w:hint="eastAsia" w:ascii="仿宋_GB2312" w:hAnsi="黑体" w:eastAsia="仿宋_GB2312" w:cs="仿宋_GB2312"/>
          <w:sz w:val="32"/>
          <w:szCs w:val="32"/>
          <w:lang w:val="en-US" w:eastAsia="zh-CN"/>
        </w:rPr>
        <w:t>100.00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江边乡人民政府</w:t>
      </w:r>
      <w:r>
        <w:rPr>
          <w:rFonts w:hint="eastAsia" w:ascii="仿宋_GB2312" w:hAnsi="黑体" w:eastAsia="仿宋_GB2312" w:cs="仿宋_GB2312"/>
          <w:sz w:val="32"/>
          <w:szCs w:val="32"/>
        </w:rPr>
        <w:t>（部门）</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3300.10</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3196.60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十四、一般公共服务支出（类）政府办公厅(室)及相关机构事务（款）行政运</w:t>
      </w:r>
      <w:bookmarkStart w:id="0" w:name="_GoBack"/>
      <w:bookmarkEnd w:id="0"/>
      <w:r>
        <w:rPr>
          <w:rFonts w:hint="eastAsia" w:ascii="方正仿宋_GBK" w:hAnsi="方正仿宋_GBK" w:eastAsia="方正仿宋_GBK" w:cs="方正仿宋_GBK"/>
          <w:b w:val="0"/>
          <w:i w:val="0"/>
          <w:caps w:val="0"/>
          <w:color w:val="000000"/>
          <w:spacing w:val="0"/>
          <w:sz w:val="32"/>
          <w:szCs w:val="32"/>
          <w:shd w:val="clear" w:fill="FFFFFF"/>
          <w:vertAlign w:val="baseline"/>
        </w:rPr>
        <w:t>行（项）：指政府用于保障机构正常运行、开展日常工作的基本支出。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十五、社会保障和就业支出（类）行政事业单位</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养老支出</w:t>
      </w:r>
      <w:r>
        <w:rPr>
          <w:rFonts w:hint="eastAsia" w:ascii="方正仿宋_GBK" w:hAnsi="方正仿宋_GBK" w:eastAsia="方正仿宋_GBK" w:cs="方正仿宋_GBK"/>
          <w:b w:val="0"/>
          <w:i w:val="0"/>
          <w:caps w:val="0"/>
          <w:color w:val="000000"/>
          <w:spacing w:val="0"/>
          <w:sz w:val="32"/>
          <w:szCs w:val="32"/>
          <w:shd w:val="clear" w:fill="FFFFFF"/>
          <w:vertAlign w:val="baseline"/>
        </w:rPr>
        <w:t>（款）机关事业单位基本养老保险缴费支出（项）：指用于支付机关事业单位基本养老保险缴费的支出。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十六、社会保障和就业支出（类）抚恤（款）</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其他优抚支出</w:t>
      </w:r>
      <w:r>
        <w:rPr>
          <w:rFonts w:hint="eastAsia" w:ascii="方正仿宋_GBK" w:hAnsi="方正仿宋_GBK" w:eastAsia="方正仿宋_GBK" w:cs="方正仿宋_GBK"/>
          <w:b w:val="0"/>
          <w:i w:val="0"/>
          <w:caps w:val="0"/>
          <w:color w:val="000000"/>
          <w:spacing w:val="0"/>
          <w:sz w:val="32"/>
          <w:szCs w:val="32"/>
          <w:shd w:val="clear" w:fill="FFFFFF"/>
          <w:vertAlign w:val="baseline"/>
        </w:rPr>
        <w:t>（项）：指用于烈士和牺牲、病故人员家属的一次性和定期抚恤金以及丧葬补助费支出。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十七、卫生健康支出（类）行政事业单位医疗（款）行政单位医疗（项）：指用于支付行政单位医疗的支出。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十八、卫生健康支出（类）行政事业单位医疗（款）公务员医疗补助（项）：指用于支付公务员医疗补助的支出。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pP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十九</w:t>
      </w:r>
      <w:r>
        <w:rPr>
          <w:rFonts w:hint="eastAsia" w:ascii="方正仿宋_GBK" w:hAnsi="方正仿宋_GBK" w:eastAsia="方正仿宋_GBK" w:cs="方正仿宋_GBK"/>
          <w:b w:val="0"/>
          <w:i w:val="0"/>
          <w:caps w:val="0"/>
          <w:color w:val="000000"/>
          <w:spacing w:val="0"/>
          <w:sz w:val="32"/>
          <w:szCs w:val="32"/>
          <w:shd w:val="clear" w:fill="FFFFFF"/>
          <w:vertAlign w:val="baseline"/>
        </w:rPr>
        <w:t>、</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住房保障支出</w:t>
      </w:r>
      <w:r>
        <w:rPr>
          <w:rFonts w:hint="eastAsia" w:ascii="方正仿宋_GBK" w:hAnsi="方正仿宋_GBK" w:eastAsia="方正仿宋_GBK" w:cs="方正仿宋_GBK"/>
          <w:b w:val="0"/>
          <w:i w:val="0"/>
          <w:caps w:val="0"/>
          <w:color w:val="000000"/>
          <w:spacing w:val="0"/>
          <w:sz w:val="32"/>
          <w:szCs w:val="32"/>
          <w:shd w:val="clear" w:fill="FFFFFF"/>
          <w:vertAlign w:val="baseline"/>
        </w:rPr>
        <w:t>(类)</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住房改革支出</w:t>
      </w:r>
      <w:r>
        <w:rPr>
          <w:rFonts w:hint="eastAsia" w:ascii="方正仿宋_GBK" w:hAnsi="方正仿宋_GBK" w:eastAsia="方正仿宋_GBK" w:cs="方正仿宋_GBK"/>
          <w:b w:val="0"/>
          <w:i w:val="0"/>
          <w:caps w:val="0"/>
          <w:color w:val="000000"/>
          <w:spacing w:val="0"/>
          <w:sz w:val="32"/>
          <w:szCs w:val="32"/>
          <w:shd w:val="clear" w:fill="FFFFFF"/>
          <w:vertAlign w:val="baseline"/>
        </w:rPr>
        <w:t>(款) </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住房公积金</w:t>
      </w:r>
      <w:r>
        <w:rPr>
          <w:rFonts w:hint="eastAsia" w:ascii="方正仿宋_GBK" w:hAnsi="方正仿宋_GBK" w:eastAsia="方正仿宋_GBK" w:cs="方正仿宋_GBK"/>
          <w:b w:val="0"/>
          <w:i w:val="0"/>
          <w:caps w:val="0"/>
          <w:color w:val="000000"/>
          <w:spacing w:val="0"/>
          <w:sz w:val="32"/>
          <w:szCs w:val="32"/>
          <w:shd w:val="clear" w:fill="FFFFFF"/>
          <w:vertAlign w:val="baseline"/>
        </w:rPr>
        <w:t>(项):指反映行政事业单位按人事部、财政部规定的基本工资和津贴补贴以及规定比例为职工缴纳的住房公积金</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二十、农林水支出（类）农村综合改革（款）对村民委员会和村党支部的补助（项）：指用于农业综合改革工作中队村民委员会和存党支部补助的项目支出。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0" w:afterAutospacing="0" w:line="560" w:lineRule="exact"/>
        <w:ind w:left="0" w:right="0" w:firstLine="640" w:firstLineChars="200"/>
        <w:jc w:val="left"/>
        <w:textAlignment w:val="baseline"/>
        <w:outlineLvl w:val="9"/>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vertAlign w:val="baseline"/>
        </w:rPr>
        <w:t>二十</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一</w:t>
      </w:r>
      <w:r>
        <w:rPr>
          <w:rFonts w:hint="eastAsia" w:ascii="方正仿宋_GBK" w:hAnsi="方正仿宋_GBK" w:eastAsia="方正仿宋_GBK" w:cs="方正仿宋_GBK"/>
          <w:b w:val="0"/>
          <w:i w:val="0"/>
          <w:caps w:val="0"/>
          <w:color w:val="000000"/>
          <w:spacing w:val="0"/>
          <w:sz w:val="32"/>
          <w:szCs w:val="32"/>
          <w:shd w:val="clear" w:fill="FFFFFF"/>
          <w:vertAlign w:val="baseline"/>
        </w:rPr>
        <w:t>、农林水支出（类）其他农林水</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（款）其他农林水</w:t>
      </w:r>
      <w:r>
        <w:rPr>
          <w:rFonts w:hint="eastAsia" w:ascii="方正仿宋_GBK" w:hAnsi="方正仿宋_GBK" w:eastAsia="方正仿宋_GBK" w:cs="方正仿宋_GBK"/>
          <w:b w:val="0"/>
          <w:i w:val="0"/>
          <w:caps w:val="0"/>
          <w:color w:val="000000"/>
          <w:spacing w:val="0"/>
          <w:sz w:val="32"/>
          <w:szCs w:val="32"/>
          <w:shd w:val="clear" w:fill="FFFFFF"/>
          <w:vertAlign w:val="baseline"/>
          <w:lang w:eastAsia="zh-CN"/>
        </w:rPr>
        <w:t>支出</w:t>
      </w:r>
      <w:r>
        <w:rPr>
          <w:rFonts w:hint="eastAsia" w:ascii="方正仿宋_GBK" w:hAnsi="方正仿宋_GBK" w:eastAsia="方正仿宋_GBK" w:cs="方正仿宋_GBK"/>
          <w:b w:val="0"/>
          <w:i w:val="0"/>
          <w:caps w:val="0"/>
          <w:color w:val="000000"/>
          <w:spacing w:val="0"/>
          <w:sz w:val="32"/>
          <w:szCs w:val="32"/>
          <w:shd w:val="clear" w:fill="FFFFFF"/>
          <w:vertAlign w:val="baseline"/>
        </w:rPr>
        <w:t>（项）：指农林水事务中未单独设置款级项级科目的项目支出。</w:t>
      </w:r>
    </w:p>
    <w:p>
      <w:pPr>
        <w:pStyle w:val="4"/>
        <w:widowControl/>
        <w:wordWrap/>
        <w:snapToGrid/>
        <w:spacing w:before="0" w:beforeAutospacing="0" w:after="0" w:afterAutospacing="0" w:line="600" w:lineRule="exact"/>
        <w:ind w:left="0" w:right="0" w:firstLine="640"/>
        <w:jc w:val="both"/>
        <w:textAlignment w:val="auto"/>
        <w:outlineLvl w:val="9"/>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D30F4"/>
    <w:multiLevelType w:val="singleLevel"/>
    <w:tmpl w:val="A2CD30F4"/>
    <w:lvl w:ilvl="0" w:tentative="0">
      <w:start w:val="3"/>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FC95E5"/>
    <w:multiLevelType w:val="singleLevel"/>
    <w:tmpl w:val="0DFC95E5"/>
    <w:lvl w:ilvl="0" w:tentative="0">
      <w:start w:val="3"/>
      <w:numFmt w:val="chineseCounting"/>
      <w:suff w:val="space"/>
      <w:lvlText w:val="第%1部分"/>
      <w:lvlJc w:val="left"/>
      <w:pPr>
        <w:ind w:left="904" w:leftChars="0" w:firstLine="0" w:firstLineChars="0"/>
      </w:pPr>
      <w:rPr>
        <w:rFonts w:hint="eastAsia"/>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96409A"/>
    <w:multiLevelType w:val="singleLevel"/>
    <w:tmpl w:val="3A96409A"/>
    <w:lvl w:ilvl="0" w:tentative="0">
      <w:start w:val="2"/>
      <w:numFmt w:val="chineseCounting"/>
      <w:suff w:val="nothing"/>
      <w:lvlText w:val="（%1）"/>
      <w:lvlJc w:val="left"/>
      <w:rPr>
        <w:rFonts w:hint="eastAsia"/>
      </w:rPr>
    </w:lvl>
  </w:abstractNum>
  <w:abstractNum w:abstractNumId="5">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6"/>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9E5F9A"/>
    <w:rsid w:val="04F85906"/>
    <w:rsid w:val="0CB7595B"/>
    <w:rsid w:val="0D402A3F"/>
    <w:rsid w:val="0D463C1E"/>
    <w:rsid w:val="0E911DF8"/>
    <w:rsid w:val="11CF049C"/>
    <w:rsid w:val="11DE7EA6"/>
    <w:rsid w:val="165A262D"/>
    <w:rsid w:val="17050CF8"/>
    <w:rsid w:val="1B3F5170"/>
    <w:rsid w:val="1E221775"/>
    <w:rsid w:val="1ED96E52"/>
    <w:rsid w:val="1FE37091"/>
    <w:rsid w:val="22952CBC"/>
    <w:rsid w:val="24B91D4D"/>
    <w:rsid w:val="25076C01"/>
    <w:rsid w:val="2D4F6434"/>
    <w:rsid w:val="2E0A4ED7"/>
    <w:rsid w:val="2E6F6FB9"/>
    <w:rsid w:val="2FCC566B"/>
    <w:rsid w:val="33191AD4"/>
    <w:rsid w:val="382273E7"/>
    <w:rsid w:val="3E442A60"/>
    <w:rsid w:val="3E7A7A98"/>
    <w:rsid w:val="400B1ECB"/>
    <w:rsid w:val="45B9688E"/>
    <w:rsid w:val="461E6996"/>
    <w:rsid w:val="46962D9B"/>
    <w:rsid w:val="47EA0582"/>
    <w:rsid w:val="498F34CE"/>
    <w:rsid w:val="4BB16498"/>
    <w:rsid w:val="4C6B3C23"/>
    <w:rsid w:val="509C7AF8"/>
    <w:rsid w:val="530117D5"/>
    <w:rsid w:val="55842E81"/>
    <w:rsid w:val="569250C1"/>
    <w:rsid w:val="58166862"/>
    <w:rsid w:val="5C210921"/>
    <w:rsid w:val="5F874270"/>
    <w:rsid w:val="60100FB0"/>
    <w:rsid w:val="60841672"/>
    <w:rsid w:val="64DA343A"/>
    <w:rsid w:val="68602EE0"/>
    <w:rsid w:val="6A230286"/>
    <w:rsid w:val="6C486822"/>
    <w:rsid w:val="6CEC5795"/>
    <w:rsid w:val="6D1E48A0"/>
    <w:rsid w:val="6DB0577D"/>
    <w:rsid w:val="6DDC4A31"/>
    <w:rsid w:val="79C21934"/>
    <w:rsid w:val="7CF16054"/>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semiHidden/>
    <w:unhideWhenUsed/>
    <w:qFormat/>
    <w:uiPriority w:val="99"/>
    <w:pPr>
      <w:tabs>
        <w:tab w:val="center" w:pos="4153"/>
        <w:tab w:val="right" w:pos="8306"/>
      </w:tabs>
      <w:snapToGrid w:val="0"/>
      <w:jc w:val="left"/>
    </w:pPr>
    <w:rPr>
      <w:sz w:val="18"/>
      <w:szCs w:val="18"/>
    </w:rPr>
  </w:style>
  <w:style w:type="paragraph" w:styleId="3">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semiHidden/>
    <w:unhideWhenUsed/>
    <w:qFormat/>
    <w:uiPriority w:val="0"/>
    <w:rPr>
      <w:color w:val="800080"/>
      <w:u w:val="none"/>
    </w:rPr>
  </w:style>
  <w:style w:type="character" w:styleId="9">
    <w:name w:val="Hyperlink"/>
    <w:basedOn w:val="6"/>
    <w:semiHidden/>
    <w:unhideWhenUsed/>
    <w:qFormat/>
    <w:uiPriority w:val="0"/>
    <w:rPr>
      <w:color w:val="0000FF"/>
      <w:u w:val="none"/>
    </w:rPr>
  </w:style>
  <w:style w:type="paragraph" w:customStyle="1" w:styleId="10">
    <w:name w:val="List Paragraph"/>
    <w:basedOn w:val="1"/>
    <w:qFormat/>
    <w:uiPriority w:val="34"/>
    <w:pPr>
      <w:ind w:firstLine="420" w:firstLineChars="200"/>
    </w:p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3">
    <w:name w:val="页眉 Char"/>
    <w:basedOn w:val="6"/>
    <w:link w:val="3"/>
    <w:semiHidden/>
    <w:qFormat/>
    <w:uiPriority w:val="99"/>
    <w:rPr>
      <w:sz w:val="18"/>
      <w:szCs w:val="18"/>
    </w:rPr>
  </w:style>
  <w:style w:type="character" w:customStyle="1" w:styleId="14">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natefu</cp:lastModifiedBy>
  <dcterms:modified xsi:type="dcterms:W3CDTF">2020-02-13T01:24:40Z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