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东方市公安局交通警察大队</w:t>
      </w:r>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7"/>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东方市公安局交通警察大队</w:t>
      </w:r>
      <w:r>
        <w:rPr>
          <w:rFonts w:hint="eastAsia" w:ascii="黑体" w:hAnsi="黑体" w:eastAsia="黑体"/>
          <w:sz w:val="32"/>
          <w:szCs w:val="32"/>
        </w:rPr>
        <w:t>单位概况</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东方市公安局交通警察大队2024</w:t>
      </w:r>
      <w:r>
        <w:rPr>
          <w:rFonts w:hint="eastAsia" w:ascii="黑体" w:hAnsi="黑体" w:eastAsia="黑体"/>
          <w:sz w:val="32"/>
          <w:szCs w:val="32"/>
        </w:rPr>
        <w:t>年单位预算表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spacing w:line="578" w:lineRule="exact"/>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东方市公安局交通警察大队2024</w:t>
      </w:r>
      <w:r>
        <w:rPr>
          <w:rFonts w:hint="eastAsia" w:ascii="黑体" w:hAnsi="黑体" w:eastAsia="黑体"/>
          <w:sz w:val="32"/>
          <w:szCs w:val="32"/>
        </w:rPr>
        <w:t>年单位预算情况说明</w:t>
      </w:r>
    </w:p>
    <w:p>
      <w:pPr>
        <w:pStyle w:val="7"/>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7"/>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东方市公安局交通警察大队单位</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7"/>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负责宣传交通管理法规、规章制度；负责开展交通安全教育；负责交通事故（案件）的现场勘查、案件侦查、事故调处，加强交通事故逃逸案件的侦破工作，协助上级主管机关组织调查、侦查特大道路交通事故；负责辖区内机动车、非机动车和驾驶员的登记、注册、年审等车管常规业务的管理工作；负责维护本辖区道路交通秩序，依法处理各类道路交通违章行为；负责交通特殊勤务和交通警卫工作；负责大队下属各部门交通安全管理业务的指导；负责道路治安巡逻任务等工作；参与道路建设中交通安全设施的规划、设置和管理。</w:t>
      </w:r>
    </w:p>
    <w:p>
      <w:pPr>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根据上述职责，本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内设指挥室、车辆管理所、事故处理中队、违法处理中队、一中队、二中队、三中队7个股级中队。</w:t>
      </w:r>
    </w:p>
    <w:p>
      <w:pPr>
        <w:spacing w:line="578" w:lineRule="exact"/>
        <w:ind w:left="640" w:leftChars="305" w:firstLine="160" w:firstLineChars="50"/>
        <w:jc w:val="left"/>
        <w:rPr>
          <w:rFonts w:ascii="仿宋_GB2312" w:hAnsi="黑体" w:eastAsia="仿宋_GB2312" w:cs="仿宋_GB2312"/>
          <w:sz w:val="32"/>
          <w:szCs w:val="32"/>
        </w:rPr>
      </w:pPr>
    </w:p>
    <w:p>
      <w:pPr>
        <w:spacing w:line="578" w:lineRule="exact"/>
        <w:ind w:left="800"/>
        <w:jc w:val="left"/>
        <w:rPr>
          <w:rFonts w:ascii="仿宋_GB2312" w:hAnsi="黑体" w:eastAsia="仿宋_GB2312" w:cs="仿宋_GB2312"/>
          <w:sz w:val="32"/>
          <w:szCs w:val="32"/>
        </w:rPr>
      </w:pPr>
    </w:p>
    <w:p>
      <w:pPr>
        <w:spacing w:line="578" w:lineRule="exact"/>
        <w:ind w:firstLine="0" w:firstLineChars="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东方市公安局交通警察大队</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spacing w:line="578"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spacing w:line="578" w:lineRule="exact"/>
        <w:rPr>
          <w:rFonts w:ascii="黑体" w:hAnsi="黑体" w:eastAsia="黑体"/>
          <w:sz w:val="32"/>
          <w:szCs w:val="32"/>
        </w:rPr>
      </w:pPr>
    </w:p>
    <w:p>
      <w:pPr>
        <w:numPr>
          <w:ilvl w:val="-1"/>
          <w:numId w:val="0"/>
        </w:num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 xml:space="preserve">部分  </w:t>
      </w:r>
      <w:r>
        <w:rPr>
          <w:rFonts w:hint="eastAsia" w:ascii="黑体" w:hAnsi="黑体" w:eastAsia="黑体"/>
          <w:sz w:val="32"/>
          <w:szCs w:val="32"/>
          <w:lang w:eastAsia="zh-CN"/>
        </w:rPr>
        <w:t>东方市公安局交通警察大队</w:t>
      </w:r>
      <w:r>
        <w:rPr>
          <w:rFonts w:hint="eastAsia" w:ascii="黑体" w:hAnsi="黑体" w:eastAsia="黑体"/>
          <w:sz w:val="32"/>
          <w:szCs w:val="32"/>
          <w:lang w:val="en-US" w:eastAsia="zh-CN"/>
        </w:rPr>
        <w:t>2024</w:t>
      </w:r>
      <w:r>
        <w:rPr>
          <w:rFonts w:hint="eastAsia" w:ascii="黑体" w:hAnsi="黑体" w:eastAsia="黑体"/>
          <w:sz w:val="32"/>
          <w:szCs w:val="32"/>
        </w:rPr>
        <w:t>年单位</w:t>
      </w:r>
    </w:p>
    <w:p>
      <w:pPr>
        <w:numPr>
          <w:ilvl w:val="-1"/>
          <w:numId w:val="0"/>
        </w:numPr>
        <w:spacing w:line="578" w:lineRule="exact"/>
        <w:ind w:firstLine="0" w:firstLineChars="0"/>
        <w:jc w:val="center"/>
        <w:rPr>
          <w:rFonts w:ascii="黑体" w:hAnsi="黑体" w:eastAsia="黑体"/>
          <w:sz w:val="32"/>
          <w:szCs w:val="32"/>
        </w:rPr>
      </w:pPr>
      <w:r>
        <w:rPr>
          <w:rFonts w:hint="eastAsia" w:ascii="黑体" w:hAnsi="黑体" w:eastAsia="黑体"/>
          <w:sz w:val="32"/>
          <w:szCs w:val="32"/>
        </w:rPr>
        <w:t>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东方市公安局交通警察大队</w:t>
      </w:r>
      <w:r>
        <w:rPr>
          <w:rFonts w:hint="eastAsia" w:ascii="黑体" w:hAnsi="黑体" w:eastAsia="黑体"/>
          <w:sz w:val="32"/>
          <w:szCs w:val="32"/>
        </w:rPr>
        <w:t>2024年财政拨款收支预算情况的总体说明</w:t>
      </w:r>
    </w:p>
    <w:p>
      <w:pPr>
        <w:spacing w:line="578"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2370.37</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2370.37</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1067.40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219.94</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1083.03</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元；支出总计</w:t>
      </w:r>
      <w:r>
        <w:rPr>
          <w:rFonts w:hint="eastAsia" w:ascii="仿宋" w:hAnsi="仿宋" w:eastAsia="仿宋" w:cs="仿宋"/>
          <w:sz w:val="32"/>
          <w:szCs w:val="32"/>
          <w:lang w:val="en-US" w:eastAsia="zh-CN"/>
        </w:rPr>
        <w:t>2370.37</w:t>
      </w:r>
      <w:r>
        <w:rPr>
          <w:rFonts w:hint="eastAsia" w:ascii="仿宋" w:hAnsi="仿宋" w:eastAsia="仿宋" w:cs="仿宋"/>
          <w:sz w:val="32"/>
          <w:szCs w:val="32"/>
        </w:rPr>
        <w:t>万元，包括一般公共服务支出</w:t>
      </w:r>
      <w:r>
        <w:rPr>
          <w:rFonts w:hint="eastAsia" w:ascii="仿宋" w:hAnsi="仿宋" w:eastAsia="仿宋" w:cs="仿宋"/>
          <w:sz w:val="32"/>
          <w:szCs w:val="32"/>
          <w:lang w:val="en-US" w:eastAsia="zh-CN"/>
        </w:rPr>
        <w:t>1.00</w:t>
      </w:r>
      <w:r>
        <w:rPr>
          <w:rFonts w:hint="eastAsia" w:ascii="仿宋" w:hAnsi="仿宋" w:eastAsia="仿宋" w:cs="仿宋"/>
          <w:sz w:val="32"/>
          <w:szCs w:val="32"/>
        </w:rPr>
        <w:t>万元、</w:t>
      </w:r>
      <w:r>
        <w:rPr>
          <w:rFonts w:hint="eastAsia" w:ascii="仿宋" w:hAnsi="仿宋" w:eastAsia="仿宋" w:cs="仿宋"/>
          <w:sz w:val="32"/>
          <w:szCs w:val="32"/>
          <w:lang w:eastAsia="zh-CN"/>
        </w:rPr>
        <w:t>公共安全支出</w:t>
      </w:r>
      <w:r>
        <w:rPr>
          <w:rFonts w:hint="eastAsia" w:ascii="仿宋" w:hAnsi="仿宋" w:eastAsia="仿宋" w:cs="仿宋"/>
          <w:sz w:val="32"/>
          <w:szCs w:val="32"/>
          <w:lang w:val="en-US" w:eastAsia="zh-CN"/>
        </w:rPr>
        <w:t>1286.34</w:t>
      </w:r>
      <w:r>
        <w:rPr>
          <w:rFonts w:hint="eastAsia" w:ascii="仿宋" w:hAnsi="仿宋" w:eastAsia="仿宋" w:cs="仿宋"/>
          <w:sz w:val="32"/>
          <w:szCs w:val="32"/>
        </w:rPr>
        <w:t>万元、</w:t>
      </w:r>
      <w:r>
        <w:rPr>
          <w:rFonts w:hint="eastAsia" w:ascii="仿宋" w:hAnsi="仿宋" w:eastAsia="仿宋" w:cs="仿宋"/>
          <w:sz w:val="32"/>
          <w:szCs w:val="32"/>
          <w:lang w:eastAsia="zh-CN"/>
        </w:rPr>
        <w:t>城乡社区支出</w:t>
      </w:r>
      <w:r>
        <w:rPr>
          <w:rFonts w:hint="eastAsia" w:ascii="仿宋" w:hAnsi="仿宋" w:eastAsia="仿宋" w:cs="仿宋"/>
          <w:sz w:val="32"/>
          <w:szCs w:val="32"/>
          <w:lang w:val="en-US" w:eastAsia="zh-CN"/>
        </w:rPr>
        <w:t>1083.03</w:t>
      </w:r>
      <w:r>
        <w:rPr>
          <w:rFonts w:hint="eastAsia" w:ascii="仿宋" w:hAnsi="仿宋" w:eastAsia="仿宋" w:cs="仿宋"/>
          <w:sz w:val="32"/>
          <w:szCs w:val="32"/>
        </w:rPr>
        <w:t>万元，</w:t>
      </w:r>
      <w:r>
        <w:rPr>
          <w:rFonts w:hint="eastAsia" w:ascii="仿宋" w:hAnsi="仿宋" w:eastAsia="仿宋" w:cs="仿宋"/>
          <w:sz w:val="32"/>
          <w:szCs w:val="32"/>
          <w:lang w:val="en-US" w:eastAsia="zh-CN"/>
        </w:rPr>
        <w:t>结转下年0元。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东方市公安局交通警察大队</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东方市公安局交通警察大队2024</w:t>
      </w:r>
      <w:r>
        <w:rPr>
          <w:rFonts w:hint="eastAsia" w:ascii="仿宋" w:hAnsi="仿宋" w:eastAsia="仿宋" w:cs="仿宋"/>
          <w:sz w:val="32"/>
          <w:szCs w:val="32"/>
        </w:rPr>
        <w:t>年一般公共预算当年拨款</w:t>
      </w:r>
      <w:r>
        <w:rPr>
          <w:rFonts w:hint="eastAsia" w:ascii="仿宋" w:hAnsi="仿宋" w:eastAsia="仿宋" w:cs="仿宋"/>
          <w:sz w:val="32"/>
          <w:szCs w:val="32"/>
          <w:highlight w:val="none"/>
          <w:lang w:val="en-US" w:eastAsia="zh-CN"/>
        </w:rPr>
        <w:t>1287.34</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446.39</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highlight w:val="none"/>
          <w:lang w:val="en-US" w:eastAsia="zh-CN"/>
        </w:rPr>
        <w:t>11.88万元</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highlight w:val="none"/>
          <w:lang w:val="en-US" w:eastAsia="zh-CN"/>
        </w:rPr>
        <w:t>434.51万元</w:t>
      </w:r>
      <w:r>
        <w:rPr>
          <w:rFonts w:hint="eastAsia" w:ascii="仿宋" w:hAnsi="仿宋" w:eastAsia="仿宋" w:cs="仿宋"/>
          <w:sz w:val="32"/>
          <w:szCs w:val="32"/>
          <w:highlight w:val="none"/>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val="en-US"/>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万元，占</w:t>
      </w:r>
      <w:r>
        <w:rPr>
          <w:rFonts w:hint="eastAsia" w:ascii="仿宋" w:hAnsi="仿宋" w:eastAsia="仿宋" w:cs="仿宋"/>
          <w:sz w:val="32"/>
          <w:szCs w:val="32"/>
          <w:lang w:val="en-US" w:eastAsia="zh-CN"/>
        </w:rPr>
        <w:t>0.08</w:t>
      </w:r>
      <w:r>
        <w:rPr>
          <w:rFonts w:hint="eastAsia" w:ascii="仿宋" w:hAnsi="仿宋" w:eastAsia="仿宋" w:cs="仿宋"/>
          <w:sz w:val="32"/>
          <w:szCs w:val="32"/>
        </w:rPr>
        <w:t>%；</w:t>
      </w:r>
      <w:r>
        <w:rPr>
          <w:rFonts w:hint="eastAsia" w:ascii="仿宋" w:hAnsi="仿宋" w:eastAsia="仿宋" w:cs="仿宋"/>
          <w:sz w:val="32"/>
          <w:szCs w:val="32"/>
          <w:lang w:eastAsia="zh-CN"/>
        </w:rPr>
        <w:t>公共安全</w:t>
      </w:r>
      <w:r>
        <w:rPr>
          <w:rFonts w:hint="eastAsia" w:ascii="仿宋" w:hAnsi="仿宋" w:eastAsia="仿宋" w:cs="仿宋"/>
          <w:sz w:val="32"/>
          <w:szCs w:val="32"/>
        </w:rPr>
        <w:t>支出</w:t>
      </w:r>
      <w:r>
        <w:rPr>
          <w:rFonts w:hint="eastAsia" w:ascii="仿宋" w:hAnsi="仿宋" w:eastAsia="仿宋" w:cs="仿宋"/>
          <w:sz w:val="32"/>
          <w:szCs w:val="32"/>
          <w:lang w:val="en-US" w:eastAsia="zh-CN"/>
        </w:rPr>
        <w:t>1286.34</w:t>
      </w:r>
      <w:r>
        <w:rPr>
          <w:rFonts w:hint="eastAsia" w:ascii="仿宋" w:hAnsi="仿宋" w:eastAsia="仿宋" w:cs="仿宋"/>
          <w:sz w:val="32"/>
          <w:szCs w:val="32"/>
        </w:rPr>
        <w:t>万元，占</w:t>
      </w:r>
      <w:r>
        <w:rPr>
          <w:rFonts w:hint="eastAsia" w:ascii="仿宋" w:hAnsi="仿宋" w:eastAsia="仿宋" w:cs="仿宋"/>
          <w:sz w:val="32"/>
          <w:szCs w:val="32"/>
          <w:lang w:val="en-US" w:eastAsia="zh-CN"/>
        </w:rPr>
        <w:t>99.92</w:t>
      </w:r>
      <w:r>
        <w:rPr>
          <w:rFonts w:hint="eastAsia" w:ascii="仿宋" w:hAnsi="仿宋" w:eastAsia="仿宋" w:cs="仿宋"/>
          <w:sz w:val="32"/>
          <w:szCs w:val="32"/>
        </w:rPr>
        <w:t>%</w:t>
      </w:r>
      <w:r>
        <w:rPr>
          <w:rFonts w:hint="eastAsia" w:ascii="仿宋" w:hAnsi="仿宋" w:eastAsia="仿宋" w:cs="仿宋"/>
          <w:sz w:val="32"/>
          <w:szCs w:val="32"/>
          <w:lang w:val="en-US"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1.一般公共服务（类）组织事务（款）其他组织事务支出（项）</w:t>
      </w:r>
      <w:r>
        <w:rPr>
          <w:rFonts w:hint="eastAsia" w:ascii="仿宋" w:hAnsi="仿宋" w:eastAsia="仿宋" w:cs="仿宋"/>
          <w:sz w:val="32"/>
          <w:szCs w:val="32"/>
          <w:lang w:eastAsia="zh-CN"/>
        </w:rPr>
        <w:t>。</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lang w:val="en-US" w:eastAsia="zh-CN"/>
        </w:rPr>
        <w:t>1万元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highlight w:val="none"/>
          <w:lang w:val="en-US" w:eastAsia="zh-CN"/>
        </w:rPr>
        <w:t>1万元。</w:t>
      </w:r>
    </w:p>
    <w:p>
      <w:pPr>
        <w:numPr>
          <w:ilvl w:val="0"/>
          <w:numId w:val="5"/>
        </w:num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公共安全支出（类）公安（款）行政运行（项）</w:t>
      </w:r>
      <w:r>
        <w:rPr>
          <w:rFonts w:hint="eastAsia" w:ascii="仿宋" w:hAnsi="仿宋" w:eastAsia="仿宋" w:cs="仿宋"/>
          <w:sz w:val="32"/>
          <w:szCs w:val="32"/>
          <w:lang w:eastAsia="zh-CN"/>
        </w:rPr>
        <w:t>。</w:t>
      </w:r>
    </w:p>
    <w:p>
      <w:pPr>
        <w:spacing w:line="578" w:lineRule="exact"/>
        <w:rPr>
          <w:rFonts w:hint="eastAsia" w:ascii="仿宋" w:hAnsi="仿宋" w:eastAsia="仿宋" w:cs="仿宋"/>
          <w:sz w:val="32"/>
          <w:szCs w:val="32"/>
          <w:highlight w:val="yellow"/>
        </w:rPr>
      </w:pPr>
      <w:r>
        <w:rPr>
          <w:rFonts w:hint="eastAsia" w:ascii="仿宋" w:hAnsi="仿宋" w:eastAsia="仿宋" w:cs="仿宋"/>
          <w:sz w:val="32"/>
          <w:szCs w:val="32"/>
          <w:lang w:val="en-US" w:eastAsia="zh-CN"/>
        </w:rPr>
        <w:t xml:space="preserve">    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86.40</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11.88</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highlight w:val="none"/>
          <w:lang w:val="en-US" w:eastAsia="zh-CN"/>
        </w:rPr>
        <w:t>11.88万元。</w:t>
      </w:r>
    </w:p>
    <w:p>
      <w:pPr>
        <w:numPr>
          <w:ilvl w:val="0"/>
          <w:numId w:val="5"/>
        </w:num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公共安全支出（类）公安（款）执法办案（项）</w:t>
      </w:r>
      <w:r>
        <w:rPr>
          <w:rFonts w:hint="eastAsia" w:ascii="仿宋" w:hAnsi="仿宋" w:eastAsia="仿宋" w:cs="仿宋"/>
          <w:sz w:val="32"/>
          <w:szCs w:val="32"/>
          <w:lang w:eastAsia="zh-CN"/>
        </w:rPr>
        <w:t>。</w:t>
      </w:r>
    </w:p>
    <w:p>
      <w:pPr>
        <w:spacing w:line="578" w:lineRule="exact"/>
        <w:rPr>
          <w:rFonts w:hint="eastAsia" w:ascii="仿宋" w:hAnsi="仿宋" w:eastAsia="仿宋" w:cs="仿宋"/>
          <w:sz w:val="32"/>
          <w:szCs w:val="32"/>
          <w:highlight w:val="yellow"/>
        </w:rPr>
      </w:pPr>
      <w:r>
        <w:rPr>
          <w:rFonts w:hint="eastAsia" w:ascii="仿宋" w:hAnsi="仿宋" w:eastAsia="仿宋" w:cs="仿宋"/>
          <w:sz w:val="32"/>
          <w:szCs w:val="32"/>
          <w:lang w:val="en-US" w:eastAsia="zh-CN"/>
        </w:rPr>
        <w:t xml:space="preserve">    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1199.94</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433.51</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highlight w:val="none"/>
          <w:lang w:val="en-US" w:eastAsia="zh-CN"/>
        </w:rPr>
        <w:t>433.51万元。</w:t>
      </w:r>
    </w:p>
    <w:p>
      <w:pPr>
        <w:spacing w:line="578" w:lineRule="exact"/>
        <w:ind w:firstLine="640"/>
        <w:rPr>
          <w:rFonts w:ascii="黑体" w:hAnsi="黑体" w:eastAsia="黑体"/>
          <w:sz w:val="32"/>
          <w:szCs w:val="32"/>
        </w:rPr>
      </w:pPr>
      <w:r>
        <w:rPr>
          <w:rFonts w:hint="eastAsia" w:ascii="黑体" w:hAnsi="黑体" w:eastAsia="黑体"/>
          <w:sz w:val="32"/>
          <w:szCs w:val="32"/>
        </w:rPr>
        <w:t>三、关</w:t>
      </w:r>
      <w:r>
        <w:rPr>
          <w:rFonts w:hint="eastAsia" w:ascii="黑体" w:hAnsi="黑体" w:eastAsia="黑体"/>
          <w:sz w:val="32"/>
          <w:szCs w:val="32"/>
          <w:lang w:val="en-US" w:eastAsia="zh-CN"/>
        </w:rPr>
        <w:t>于东方市公安局交通警察大队2024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86.40</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86.40</w:t>
      </w:r>
      <w:r>
        <w:rPr>
          <w:rFonts w:hint="eastAsia" w:ascii="仿宋" w:hAnsi="仿宋" w:eastAsia="仿宋" w:cs="仿宋"/>
          <w:sz w:val="32"/>
          <w:szCs w:val="32"/>
        </w:rPr>
        <w:t>万元，主要包括：办公费、水费、电费、</w:t>
      </w:r>
      <w:r>
        <w:rPr>
          <w:rFonts w:hint="eastAsia" w:ascii="仿宋" w:hAnsi="仿宋" w:eastAsia="仿宋" w:cs="仿宋"/>
          <w:sz w:val="32"/>
          <w:szCs w:val="32"/>
          <w:lang w:eastAsia="zh-CN"/>
        </w:rPr>
        <w:t>邮电费、差旅费、维修（护）费、会议费、公务接待、其他商品和服务支出、对个人和家庭的补助、救济费</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东方市公安局交通警察大队</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63.23</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eastAsia="zh-CN"/>
        </w:rPr>
        <w:t>，</w:t>
      </w:r>
      <w:r>
        <w:rPr>
          <w:rFonts w:hint="eastAsia" w:ascii="仿宋" w:hAnsi="仿宋" w:eastAsia="仿宋" w:cs="仿宋"/>
          <w:sz w:val="32"/>
          <w:shd w:val="clear" w:color="auto" w:fill="FFFFFF"/>
          <w:lang w:val="en-US" w:eastAsia="zh-CN"/>
        </w:rPr>
        <w:t>2</w:t>
      </w:r>
      <w:r>
        <w:rPr>
          <w:rFonts w:hint="eastAsia" w:ascii="仿宋" w:hAnsi="仿宋" w:eastAsia="仿宋" w:cs="仿宋"/>
          <w:sz w:val="32"/>
          <w:shd w:val="clear" w:color="auto" w:fill="FFFFFF"/>
        </w:rPr>
        <w:t>02</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年</w:t>
      </w:r>
      <w:r>
        <w:rPr>
          <w:rFonts w:hint="eastAsia" w:ascii="仿宋" w:hAnsi="仿宋" w:eastAsia="仿宋" w:cs="仿宋"/>
          <w:sz w:val="32"/>
          <w:shd w:val="clear" w:color="auto" w:fill="FFFFFF"/>
          <w:lang w:eastAsia="zh-CN"/>
        </w:rPr>
        <w:t>本单位年初无此项预算安排。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60.78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60.78</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，较上年预算下降</w:t>
      </w:r>
      <w:r>
        <w:rPr>
          <w:rFonts w:hint="eastAsia" w:ascii="仿宋" w:hAnsi="仿宋" w:eastAsia="仿宋" w:cs="仿宋"/>
          <w:sz w:val="32"/>
          <w:szCs w:val="32"/>
          <w:lang w:val="en-US" w:eastAsia="zh-CN"/>
        </w:rPr>
        <w:t>28.52</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eastAsia="zh-CN"/>
        </w:rPr>
        <w:t>继续严格公务车辆使用审批和定点进行日常维修、加强使用管理，控制公务车辆运行费用支出。</w:t>
      </w:r>
    </w:p>
    <w:p>
      <w:pPr>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2.45</w:t>
      </w:r>
      <w:r>
        <w:rPr>
          <w:rFonts w:hint="eastAsia" w:ascii="仿宋" w:hAnsi="仿宋" w:eastAsia="仿宋" w:cs="仿宋"/>
          <w:sz w:val="32"/>
          <w:shd w:val="clear" w:color="auto" w:fill="FFFFFF"/>
        </w:rPr>
        <w:t>万元，较上年预算下降</w:t>
      </w:r>
      <w:r>
        <w:rPr>
          <w:rFonts w:hint="eastAsia" w:ascii="仿宋" w:hAnsi="仿宋" w:eastAsia="仿宋" w:cs="仿宋"/>
          <w:sz w:val="32"/>
          <w:szCs w:val="32"/>
          <w:lang w:val="en-US" w:eastAsia="zh-CN"/>
        </w:rPr>
        <w:t>5.04</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主要原因包括：</w:t>
      </w:r>
      <w:r>
        <w:rPr>
          <w:rFonts w:hint="eastAsia" w:ascii="仿宋" w:hAnsi="仿宋" w:eastAsia="仿宋" w:cs="仿宋"/>
          <w:sz w:val="32"/>
          <w:szCs w:val="32"/>
          <w:lang w:val="en-US" w:eastAsia="zh-CN"/>
        </w:rPr>
        <w:t>继续严格贯彻落实中央、市委市政府厉行节约的规定，加强管理，严格控制公务接待规模和标准。</w:t>
      </w:r>
    </w:p>
    <w:p>
      <w:pPr>
        <w:spacing w:line="600" w:lineRule="exact"/>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公务接待计划主要用于上级主管部门莅临调研、检查工作及兄弟市县单位警务交流。</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年政府性基金预算“三公”经费预算数为</w:t>
      </w:r>
      <w:r>
        <w:rPr>
          <w:rFonts w:hint="eastAsia" w:ascii="仿宋" w:hAnsi="仿宋" w:eastAsia="仿宋" w:cs="仿宋"/>
          <w:sz w:val="32"/>
          <w:szCs w:val="32"/>
          <w:lang w:val="en-US" w:eastAsia="zh-CN"/>
        </w:rPr>
        <w:t>20</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因公出国（境）经费，</w:t>
      </w:r>
      <w:r>
        <w:rPr>
          <w:rFonts w:hint="eastAsia" w:ascii="仿宋" w:hAnsi="仿宋" w:eastAsia="仿宋" w:cs="仿宋"/>
          <w:sz w:val="32"/>
          <w:shd w:val="clear" w:color="auto" w:fill="FFFFFF"/>
          <w:lang w:val="en-US" w:eastAsia="zh-CN"/>
        </w:rPr>
        <w:t>2</w:t>
      </w:r>
      <w:r>
        <w:rPr>
          <w:rFonts w:hint="eastAsia" w:ascii="仿宋" w:hAnsi="仿宋" w:eastAsia="仿宋" w:cs="仿宋"/>
          <w:sz w:val="32"/>
          <w:shd w:val="clear" w:color="auto" w:fill="FFFFFF"/>
        </w:rPr>
        <w:t>02</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年</w:t>
      </w:r>
      <w:r>
        <w:rPr>
          <w:rFonts w:hint="eastAsia" w:ascii="仿宋" w:hAnsi="仿宋" w:eastAsia="仿宋" w:cs="仿宋"/>
          <w:sz w:val="32"/>
          <w:shd w:val="clear" w:color="auto" w:fill="FFFFFF"/>
          <w:lang w:eastAsia="zh-CN"/>
        </w:rPr>
        <w:t>本单位年初无此项预算安排；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eastAsia="zh-CN"/>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20</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zCs w:val="32"/>
          <w:lang w:val="en-US" w:eastAsia="zh-CN"/>
        </w:rPr>
        <w:t>20</w:t>
      </w:r>
      <w:r>
        <w:rPr>
          <w:rFonts w:hint="eastAsia" w:ascii="仿宋" w:hAnsi="仿宋" w:eastAsia="仿宋" w:cs="仿宋"/>
          <w:sz w:val="32"/>
          <w:szCs w:val="32"/>
        </w:rPr>
        <w:t>万元）</w:t>
      </w:r>
      <w:r>
        <w:rPr>
          <w:rFonts w:hint="eastAsia" w:ascii="仿宋" w:hAnsi="仿宋" w:eastAsia="仿宋" w:cs="仿宋"/>
          <w:sz w:val="32"/>
          <w:shd w:val="clear" w:color="auto" w:fill="FFFFFF"/>
        </w:rPr>
        <w:t>，较上年预算增长</w:t>
      </w:r>
      <w:r>
        <w:rPr>
          <w:rFonts w:hint="eastAsia" w:ascii="仿宋" w:hAnsi="仿宋" w:eastAsia="仿宋" w:cs="仿宋"/>
          <w:sz w:val="32"/>
          <w:szCs w:val="32"/>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w:t>
      </w:r>
      <w:r>
        <w:rPr>
          <w:rFonts w:hint="eastAsia" w:ascii="仿宋" w:hAnsi="仿宋" w:eastAsia="仿宋" w:cs="仿宋"/>
          <w:sz w:val="32"/>
          <w:shd w:val="clear" w:color="auto" w:fill="FFFFFF"/>
          <w:lang w:eastAsia="zh-CN"/>
        </w:rPr>
        <w:t>是</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none"/>
          <w:shd w:val="clear" w:color="auto" w:fill="FFFFFF"/>
        </w:rPr>
      </w:pPr>
      <w:r>
        <w:rPr>
          <w:rFonts w:hint="eastAsia" w:ascii="仿宋" w:hAnsi="仿宋" w:eastAsia="仿宋" w:cs="仿宋"/>
          <w:sz w:val="32"/>
          <w:szCs w:val="32"/>
        </w:rPr>
        <w:t>公务接待费</w:t>
      </w:r>
      <w:r>
        <w:rPr>
          <w:rFonts w:hint="eastAsia" w:ascii="仿宋" w:hAnsi="仿宋" w:eastAsia="仿宋" w:cs="仿宋"/>
          <w:sz w:val="32"/>
          <w:shd w:val="clear" w:color="auto" w:fill="FFFFFF"/>
        </w:rPr>
        <w:t>，我单位</w:t>
      </w:r>
      <w:r>
        <w:rPr>
          <w:rFonts w:hint="eastAsia" w:ascii="仿宋" w:hAnsi="仿宋" w:eastAsia="仿宋" w:cs="仿宋"/>
          <w:sz w:val="32"/>
          <w:shd w:val="clear" w:color="auto" w:fill="FFFFFF"/>
          <w:lang w:val="en-US" w:eastAsia="zh-CN"/>
        </w:rPr>
        <w:t>2</w:t>
      </w:r>
      <w:r>
        <w:rPr>
          <w:rFonts w:hint="eastAsia" w:ascii="仿宋" w:hAnsi="仿宋" w:eastAsia="仿宋" w:cs="仿宋"/>
          <w:sz w:val="32"/>
          <w:shd w:val="clear" w:color="auto" w:fill="FFFFFF"/>
        </w:rPr>
        <w:t>02</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年无</w:t>
      </w:r>
      <w:r>
        <w:rPr>
          <w:rFonts w:hint="eastAsia" w:ascii="仿宋" w:hAnsi="仿宋" w:eastAsia="仿宋" w:cs="仿宋"/>
          <w:sz w:val="32"/>
          <w:shd w:val="clear" w:color="auto" w:fill="FFFFFF"/>
          <w:lang w:eastAsia="zh-CN"/>
        </w:rPr>
        <w:t>政府性基金预算“三公”经费</w:t>
      </w:r>
      <w:r>
        <w:rPr>
          <w:rFonts w:hint="eastAsia" w:ascii="仿宋" w:hAnsi="仿宋" w:eastAsia="仿宋" w:cs="仿宋"/>
          <w:sz w:val="32"/>
          <w:shd w:val="clear" w:color="auto" w:fill="FFFFFF"/>
        </w:rPr>
        <w:t>支出</w:t>
      </w:r>
      <w:r>
        <w:rPr>
          <w:rFonts w:hint="eastAsia" w:ascii="仿宋" w:hAnsi="仿宋" w:eastAsia="仿宋" w:cs="仿宋"/>
          <w:sz w:val="32"/>
          <w:shd w:val="clear" w:color="auto" w:fill="FFFFFF"/>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val="en-US" w:eastAsia="zh-CN"/>
        </w:rPr>
        <w:t>东方市公安局交通警察大队2024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1083.03</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193.34</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eastAsia" w:ascii="仿宋" w:hAnsi="仿宋" w:eastAsia="仿宋" w:cs="仿宋"/>
          <w:sz w:val="32"/>
          <w:szCs w:val="32"/>
          <w:lang w:val="en-US" w:eastAsia="zh-CN"/>
        </w:rPr>
        <w:t>193.34</w:t>
      </w:r>
      <w:r>
        <w:rPr>
          <w:rFonts w:hint="eastAsia" w:ascii="仿宋" w:hAnsi="仿宋" w:eastAsia="仿宋" w:cs="仿宋"/>
          <w:sz w:val="32"/>
          <w:szCs w:val="32"/>
        </w:rPr>
        <w:t>万元</w:t>
      </w:r>
      <w:r>
        <w:rPr>
          <w:rFonts w:hint="eastAsia" w:ascii="仿宋" w:hAnsi="仿宋" w:eastAsia="仿宋" w:cs="仿宋"/>
          <w:sz w:val="32"/>
          <w:szCs w:val="32"/>
          <w:highlight w:val="none"/>
        </w:rPr>
        <w:t>。</w:t>
      </w:r>
    </w:p>
    <w:p>
      <w:pPr>
        <w:spacing w:line="578" w:lineRule="exact"/>
        <w:jc w:val="left"/>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（二）政府性基金预算当年拨款结构情况</w:t>
      </w:r>
    </w:p>
    <w:p>
      <w:pPr>
        <w:spacing w:line="578" w:lineRule="exac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城乡社区支出</w:t>
      </w:r>
      <w:r>
        <w:rPr>
          <w:rFonts w:hint="eastAsia" w:ascii="仿宋" w:hAnsi="仿宋" w:eastAsia="仿宋" w:cs="仿宋"/>
          <w:sz w:val="32"/>
          <w:szCs w:val="32"/>
          <w:lang w:val="en-US" w:eastAsia="zh-CN"/>
        </w:rPr>
        <w:t>1083.03</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jc w:val="left"/>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其他国有土地使用权出让收入安排的</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478.03</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，比上年预算数减少</w:t>
      </w:r>
      <w:r>
        <w:rPr>
          <w:rFonts w:hint="eastAsia" w:ascii="仿宋" w:hAnsi="仿宋" w:eastAsia="仿宋" w:cs="仿宋"/>
          <w:sz w:val="32"/>
          <w:szCs w:val="32"/>
          <w:highlight w:val="none"/>
          <w:lang w:val="en-US" w:eastAsia="zh-CN"/>
        </w:rPr>
        <w:t>798.34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eastAsia" w:ascii="仿宋" w:hAnsi="仿宋" w:eastAsia="仿宋" w:cs="仿宋"/>
          <w:sz w:val="32"/>
          <w:szCs w:val="32"/>
          <w:highlight w:val="none"/>
          <w:lang w:val="en-US" w:eastAsia="zh-CN"/>
        </w:rPr>
        <w:t>798.34</w:t>
      </w:r>
      <w:r>
        <w:rPr>
          <w:rFonts w:hint="eastAsia" w:ascii="仿宋" w:hAnsi="仿宋" w:eastAsia="仿宋" w:cs="仿宋"/>
          <w:sz w:val="32"/>
          <w:szCs w:val="32"/>
          <w:highlight w:val="none"/>
        </w:rPr>
        <w:t>万元。</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w:t>
      </w:r>
      <w:r>
        <w:rPr>
          <w:rFonts w:hint="eastAsia" w:ascii="仿宋" w:hAnsi="仿宋" w:eastAsia="仿宋" w:cs="仿宋"/>
          <w:sz w:val="32"/>
          <w:szCs w:val="32"/>
        </w:rPr>
        <w:t>支出（款）</w:t>
      </w:r>
      <w:r>
        <w:rPr>
          <w:rFonts w:hint="eastAsia" w:ascii="仿宋" w:hAnsi="仿宋" w:eastAsia="仿宋" w:cs="仿宋"/>
          <w:sz w:val="32"/>
          <w:szCs w:val="32"/>
          <w:lang w:eastAsia="zh-CN"/>
        </w:rPr>
        <w:t>其他城市基础设施配套费安排的支出</w:t>
      </w:r>
      <w:r>
        <w:rPr>
          <w:rFonts w:hint="eastAsia" w:ascii="仿宋" w:hAnsi="仿宋" w:eastAsia="仿宋" w:cs="仿宋"/>
          <w:sz w:val="32"/>
          <w:szCs w:val="32"/>
        </w:rPr>
        <w:t>（项）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605</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605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w:t>
      </w:r>
      <w:r>
        <w:rPr>
          <w:rFonts w:hint="eastAsia" w:ascii="仿宋" w:hAnsi="仿宋" w:eastAsia="仿宋" w:cs="仿宋"/>
          <w:sz w:val="32"/>
          <w:szCs w:val="32"/>
          <w:highlight w:val="none"/>
        </w:rPr>
        <w:t>增加</w:t>
      </w:r>
      <w:r>
        <w:rPr>
          <w:rFonts w:hint="eastAsia" w:ascii="仿宋" w:hAnsi="仿宋" w:eastAsia="仿宋" w:cs="仿宋"/>
          <w:sz w:val="32"/>
          <w:szCs w:val="32"/>
          <w:highlight w:val="none"/>
          <w:lang w:val="en-US" w:eastAsia="zh-CN"/>
        </w:rPr>
        <w:t>605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东方市公安局交通警察大队</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按照综合预算原则，</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rPr>
        <w:t>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一般公共预算收入、政府性基金收入</w:t>
      </w:r>
      <w:r>
        <w:rPr>
          <w:rFonts w:hint="eastAsia" w:ascii="仿宋" w:hAnsi="仿宋" w:eastAsia="仿宋" w:cs="仿宋"/>
          <w:color w:val="auto"/>
          <w:sz w:val="32"/>
          <w:szCs w:val="32"/>
          <w:highlight w:val="none"/>
          <w:lang w:eastAsia="zh-CN"/>
        </w:rPr>
        <w:t>、上年结转</w:t>
      </w:r>
      <w:r>
        <w:rPr>
          <w:rFonts w:hint="eastAsia" w:ascii="仿宋" w:hAnsi="仿宋" w:eastAsia="仿宋" w:cs="仿宋"/>
          <w:sz w:val="32"/>
          <w:szCs w:val="32"/>
          <w:highlight w:val="none"/>
        </w:rPr>
        <w:t>；支出包括：一般公共服务支出、公共安全支出、</w:t>
      </w:r>
      <w:r>
        <w:rPr>
          <w:rFonts w:hint="eastAsia" w:ascii="仿宋" w:hAnsi="仿宋" w:eastAsia="仿宋" w:cs="仿宋"/>
          <w:sz w:val="32"/>
          <w:szCs w:val="32"/>
          <w:highlight w:val="none"/>
          <w:lang w:eastAsia="zh-CN"/>
        </w:rPr>
        <w:t>城乡社区支出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东方市公安局交通警察大队</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年收支总预算</w:t>
      </w:r>
      <w:r>
        <w:rPr>
          <w:rFonts w:hint="eastAsia" w:ascii="仿宋" w:hAnsi="仿宋" w:eastAsia="仿宋" w:cs="仿宋"/>
          <w:sz w:val="32"/>
          <w:szCs w:val="32"/>
          <w:highlight w:val="none"/>
          <w:lang w:val="en-US" w:eastAsia="zh-CN"/>
        </w:rPr>
        <w:t>2370.37</w:t>
      </w:r>
      <w:r>
        <w:rPr>
          <w:rFonts w:hint="eastAsia" w:ascii="仿宋" w:hAnsi="仿宋" w:eastAsia="仿宋" w:cs="仿宋"/>
          <w:sz w:val="32"/>
          <w:szCs w:val="32"/>
          <w:highlight w:val="none"/>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val="en-US" w:eastAsia="zh-CN"/>
        </w:rPr>
        <w:t>东方市公安局交通警察大队2024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2370.37</w:t>
      </w:r>
      <w:r>
        <w:rPr>
          <w:rFonts w:hint="eastAsia" w:ascii="仿宋" w:hAnsi="仿宋" w:eastAsia="仿宋" w:cs="仿宋"/>
          <w:sz w:val="32"/>
          <w:szCs w:val="32"/>
        </w:rPr>
        <w:t>万元，其中：上年结转</w:t>
      </w:r>
      <w:r>
        <w:rPr>
          <w:rFonts w:hint="eastAsia" w:ascii="仿宋" w:hAnsi="仿宋" w:eastAsia="仿宋" w:cs="仿宋"/>
          <w:sz w:val="32"/>
          <w:szCs w:val="32"/>
          <w:lang w:val="en-US" w:eastAsia="zh-CN"/>
        </w:rPr>
        <w:t>219.94</w:t>
      </w:r>
      <w:r>
        <w:rPr>
          <w:rFonts w:hint="eastAsia" w:ascii="仿宋" w:hAnsi="仿宋" w:eastAsia="仿宋" w:cs="仿宋"/>
          <w:sz w:val="32"/>
          <w:szCs w:val="32"/>
        </w:rPr>
        <w:t>万元，占</w:t>
      </w:r>
      <w:r>
        <w:rPr>
          <w:rFonts w:hint="eastAsia" w:ascii="仿宋" w:hAnsi="仿宋" w:eastAsia="仿宋" w:cs="仿宋"/>
          <w:sz w:val="32"/>
          <w:szCs w:val="32"/>
          <w:lang w:val="en-US" w:eastAsia="zh-CN"/>
        </w:rPr>
        <w:t>9.28</w:t>
      </w:r>
      <w:r>
        <w:rPr>
          <w:rFonts w:hint="eastAsia" w:ascii="仿宋" w:hAnsi="仿宋" w:eastAsia="仿宋" w:cs="仿宋"/>
          <w:sz w:val="32"/>
          <w:szCs w:val="32"/>
        </w:rPr>
        <w:t>%；</w:t>
      </w:r>
      <w:r>
        <w:rPr>
          <w:rFonts w:hint="eastAsia" w:ascii="仿宋" w:hAnsi="仿宋" w:eastAsia="仿宋" w:cs="仿宋"/>
          <w:sz w:val="32"/>
          <w:szCs w:val="32"/>
          <w:lang w:eastAsia="zh-CN"/>
        </w:rPr>
        <w:t>一般公共预算拨款收入</w:t>
      </w:r>
      <w:r>
        <w:rPr>
          <w:rFonts w:hint="eastAsia" w:ascii="仿宋" w:hAnsi="仿宋" w:eastAsia="仿宋" w:cs="仿宋"/>
          <w:sz w:val="32"/>
          <w:szCs w:val="32"/>
          <w:lang w:val="en-US" w:eastAsia="zh-CN"/>
        </w:rPr>
        <w:t>1067.40</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45.03</w:t>
      </w:r>
      <w:r>
        <w:rPr>
          <w:rFonts w:hint="eastAsia" w:ascii="仿宋" w:hAnsi="仿宋" w:eastAsia="仿宋" w:cs="仿宋"/>
          <w:sz w:val="32"/>
          <w:szCs w:val="32"/>
          <w:lang w:eastAsia="zh-CN"/>
        </w:rPr>
        <w:t>%；政府性基金预算拨款收入</w:t>
      </w:r>
      <w:r>
        <w:rPr>
          <w:rFonts w:hint="eastAsia" w:ascii="仿宋" w:hAnsi="仿宋" w:eastAsia="仿宋" w:cs="仿宋"/>
          <w:sz w:val="32"/>
          <w:szCs w:val="32"/>
          <w:lang w:val="en-US" w:eastAsia="zh-CN"/>
        </w:rPr>
        <w:t>1083.03</w:t>
      </w:r>
      <w:r>
        <w:rPr>
          <w:rFonts w:hint="eastAsia" w:ascii="仿宋" w:hAnsi="仿宋" w:eastAsia="仿宋" w:cs="仿宋"/>
          <w:sz w:val="32"/>
          <w:szCs w:val="32"/>
          <w:lang w:eastAsia="zh-CN"/>
        </w:rPr>
        <w:t>万元，占</w:t>
      </w:r>
      <w:r>
        <w:rPr>
          <w:rFonts w:hint="eastAsia" w:ascii="仿宋" w:hAnsi="仿宋" w:eastAsia="仿宋" w:cs="仿宋"/>
          <w:sz w:val="32"/>
          <w:szCs w:val="32"/>
          <w:lang w:val="en-US" w:eastAsia="zh-CN"/>
        </w:rPr>
        <w:t>45.69</w:t>
      </w:r>
      <w:r>
        <w:rPr>
          <w:rFonts w:hint="eastAsia" w:ascii="仿宋" w:hAnsi="仿宋" w:eastAsia="仿宋" w:cs="仿宋"/>
          <w:sz w:val="32"/>
          <w:szCs w:val="32"/>
          <w:lang w:eastAsia="zh-CN"/>
        </w:rPr>
        <w:t>%。比上年预算数增加</w:t>
      </w:r>
      <w:r>
        <w:rPr>
          <w:rFonts w:hint="eastAsia" w:ascii="仿宋" w:hAnsi="仿宋" w:eastAsia="仿宋" w:cs="仿宋"/>
          <w:sz w:val="32"/>
          <w:szCs w:val="32"/>
          <w:lang w:val="en-US" w:eastAsia="zh-CN"/>
        </w:rPr>
        <w:t>253.05</w:t>
      </w:r>
      <w:r>
        <w:rPr>
          <w:rFonts w:hint="eastAsia" w:ascii="仿宋" w:hAnsi="仿宋" w:eastAsia="仿宋" w:cs="仿宋"/>
          <w:sz w:val="32"/>
          <w:szCs w:val="32"/>
          <w:lang w:eastAsia="zh-CN"/>
        </w:rPr>
        <w:t>万元，主要是：一般公共预算拨款收入增加</w:t>
      </w:r>
      <w:r>
        <w:rPr>
          <w:rFonts w:hint="eastAsia" w:ascii="仿宋" w:hAnsi="仿宋" w:eastAsia="仿宋" w:cs="仿宋"/>
          <w:sz w:val="32"/>
          <w:szCs w:val="32"/>
          <w:lang w:val="en-US" w:eastAsia="zh-CN"/>
        </w:rPr>
        <w:t>352.88</w:t>
      </w:r>
      <w:r>
        <w:rPr>
          <w:rFonts w:hint="eastAsia" w:ascii="仿宋" w:hAnsi="仿宋" w:eastAsia="仿宋" w:cs="仿宋"/>
          <w:sz w:val="32"/>
          <w:szCs w:val="32"/>
          <w:lang w:eastAsia="zh-CN"/>
        </w:rPr>
        <w:t>万元，政府性基金预算拨款收入减少</w:t>
      </w:r>
      <w:r>
        <w:rPr>
          <w:rFonts w:hint="eastAsia" w:ascii="仿宋" w:hAnsi="仿宋" w:eastAsia="仿宋" w:cs="仿宋"/>
          <w:sz w:val="32"/>
          <w:szCs w:val="32"/>
          <w:lang w:val="en-US" w:eastAsia="zh-CN"/>
        </w:rPr>
        <w:t>193.34</w:t>
      </w:r>
      <w:r>
        <w:rPr>
          <w:rFonts w:hint="eastAsia" w:ascii="仿宋" w:hAnsi="仿宋" w:eastAsia="仿宋" w:cs="仿宋"/>
          <w:sz w:val="32"/>
          <w:szCs w:val="32"/>
          <w:lang w:eastAsia="zh-CN"/>
        </w:rPr>
        <w:t>万元，上年结转收入增加</w:t>
      </w:r>
      <w:r>
        <w:rPr>
          <w:rFonts w:hint="eastAsia" w:ascii="仿宋" w:hAnsi="仿宋" w:eastAsia="仿宋" w:cs="仿宋"/>
          <w:sz w:val="32"/>
          <w:szCs w:val="32"/>
          <w:lang w:val="en-US" w:eastAsia="zh-CN"/>
        </w:rPr>
        <w:t>93.51万元</w:t>
      </w:r>
      <w:r>
        <w:rPr>
          <w:rFonts w:hint="eastAsia" w:ascii="仿宋" w:hAnsi="仿宋" w:eastAsia="仿宋" w:cs="仿宋"/>
          <w:sz w:val="32"/>
          <w:szCs w:val="32"/>
          <w:lang w:eastAsia="zh-CN"/>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东方市公安局交通警察大队2024</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黑体" w:hAnsi="黑体" w:eastAsia="黑体" w:cs="Times New Roman"/>
          <w:sz w:val="32"/>
          <w:shd w:val="clear" w:color="auto" w:fill="FFFFFF"/>
        </w:rPr>
      </w:pP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2370.37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86.40</w:t>
      </w:r>
      <w:r>
        <w:rPr>
          <w:rFonts w:hint="eastAsia" w:ascii="仿宋" w:hAnsi="仿宋" w:eastAsia="仿宋" w:cs="仿宋"/>
          <w:sz w:val="32"/>
          <w:szCs w:val="32"/>
        </w:rPr>
        <w:t>万元，占</w:t>
      </w:r>
      <w:r>
        <w:rPr>
          <w:rFonts w:hint="eastAsia" w:ascii="仿宋" w:hAnsi="仿宋" w:eastAsia="仿宋" w:cs="仿宋"/>
          <w:sz w:val="32"/>
          <w:szCs w:val="32"/>
          <w:lang w:val="en-US" w:eastAsia="zh-CN"/>
        </w:rPr>
        <w:t>3.65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2283.97</w:t>
      </w:r>
      <w:r>
        <w:rPr>
          <w:rFonts w:hint="eastAsia" w:ascii="仿宋" w:hAnsi="仿宋" w:eastAsia="仿宋" w:cs="仿宋"/>
          <w:sz w:val="32"/>
          <w:szCs w:val="32"/>
        </w:rPr>
        <w:t>万元，占</w:t>
      </w:r>
      <w:r>
        <w:rPr>
          <w:rFonts w:hint="eastAsia" w:ascii="仿宋" w:hAnsi="仿宋" w:eastAsia="仿宋" w:cs="仿宋"/>
          <w:sz w:val="32"/>
          <w:szCs w:val="32"/>
          <w:lang w:val="en-US" w:eastAsia="zh-CN"/>
        </w:rPr>
        <w:t>96.35</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253.05</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11.88万元</w:t>
      </w:r>
      <w:r>
        <w:rPr>
          <w:rFonts w:hint="eastAsia" w:ascii="仿宋" w:hAnsi="仿宋" w:eastAsia="仿宋" w:cs="仿宋"/>
          <w:sz w:val="32"/>
          <w:szCs w:val="32"/>
          <w:lang w:eastAsia="zh-CN"/>
        </w:rPr>
        <w:t>、项目支出增加</w:t>
      </w:r>
      <w:r>
        <w:rPr>
          <w:rFonts w:hint="eastAsia" w:ascii="仿宋" w:hAnsi="仿宋" w:eastAsia="仿宋" w:cs="仿宋"/>
          <w:sz w:val="32"/>
          <w:szCs w:val="32"/>
          <w:lang w:val="en-US" w:eastAsia="zh-CN"/>
        </w:rPr>
        <w:t>241.17万元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rPr>
        <w:t>的机关运行经费预算</w:t>
      </w:r>
      <w:r>
        <w:rPr>
          <w:rFonts w:hint="eastAsia" w:ascii="仿宋" w:hAnsi="仿宋" w:eastAsia="仿宋" w:cs="仿宋"/>
          <w:sz w:val="32"/>
          <w:szCs w:val="32"/>
          <w:lang w:val="en-US" w:eastAsia="zh-CN"/>
        </w:rPr>
        <w:t>83.40</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rPr>
        <w:t>政府采购预算总额</w:t>
      </w:r>
      <w:r>
        <w:rPr>
          <w:rFonts w:hint="eastAsia" w:ascii="仿宋" w:hAnsi="仿宋" w:eastAsia="仿宋" w:cs="仿宋"/>
          <w:sz w:val="32"/>
          <w:szCs w:val="32"/>
          <w:lang w:val="en-US" w:eastAsia="zh-CN"/>
        </w:rPr>
        <w:t>656.9</w:t>
      </w:r>
      <w:r>
        <w:rPr>
          <w:rFonts w:hint="eastAsia" w:ascii="仿宋" w:hAnsi="仿宋" w:eastAsia="仿宋" w:cs="仿宋"/>
          <w:sz w:val="32"/>
          <w:szCs w:val="32"/>
        </w:rPr>
        <w:t>万元，其中：政府采购货物预算</w:t>
      </w:r>
      <w:r>
        <w:rPr>
          <w:rFonts w:hint="eastAsia" w:ascii="仿宋" w:hAnsi="仿宋" w:eastAsia="仿宋" w:cs="仿宋"/>
          <w:sz w:val="32"/>
          <w:szCs w:val="32"/>
          <w:lang w:val="en-US" w:eastAsia="zh-CN"/>
        </w:rPr>
        <w:t>185</w:t>
      </w:r>
      <w:r>
        <w:rPr>
          <w:rFonts w:hint="eastAsia" w:ascii="仿宋" w:hAnsi="仿宋" w:eastAsia="仿宋" w:cs="仿宋"/>
          <w:sz w:val="32"/>
          <w:szCs w:val="32"/>
        </w:rPr>
        <w:t>万元，政府采购工程预算</w:t>
      </w:r>
      <w:r>
        <w:rPr>
          <w:rFonts w:hint="eastAsia" w:ascii="仿宋" w:hAnsi="仿宋" w:eastAsia="仿宋" w:cs="仿宋"/>
          <w:sz w:val="32"/>
          <w:szCs w:val="32"/>
          <w:lang w:val="en-US" w:eastAsia="zh-CN"/>
        </w:rPr>
        <w:t>97</w:t>
      </w:r>
      <w:r>
        <w:rPr>
          <w:rFonts w:hint="eastAsia" w:ascii="仿宋" w:hAnsi="仿宋" w:eastAsia="仿宋" w:cs="仿宋"/>
          <w:sz w:val="32"/>
          <w:szCs w:val="32"/>
        </w:rPr>
        <w:t>万元，政府采购服务预算</w:t>
      </w:r>
      <w:r>
        <w:rPr>
          <w:rFonts w:hint="eastAsia" w:ascii="仿宋" w:hAnsi="仿宋" w:eastAsia="仿宋" w:cs="仿宋"/>
          <w:sz w:val="32"/>
          <w:szCs w:val="32"/>
          <w:lang w:val="en-US" w:eastAsia="zh-CN"/>
        </w:rPr>
        <w:t>374.9</w:t>
      </w:r>
      <w:r>
        <w:rPr>
          <w:rFonts w:hint="eastAsia" w:ascii="仿宋" w:hAnsi="仿宋" w:eastAsia="仿宋" w:cs="仿宋"/>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rPr>
        <w:t>共有车辆</w:t>
      </w:r>
      <w:r>
        <w:rPr>
          <w:rFonts w:hint="default" w:ascii="仿宋" w:hAnsi="仿宋" w:eastAsia="仿宋" w:cs="仿宋"/>
          <w:sz w:val="32"/>
          <w:szCs w:val="32"/>
          <w:lang w:val="en-US" w:eastAsia="zh-CN"/>
        </w:rPr>
        <w:t>10</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9</w:t>
      </w:r>
      <w:r>
        <w:rPr>
          <w:rFonts w:hint="eastAsia" w:ascii="仿宋" w:hAnsi="仿宋" w:eastAsia="仿宋" w:cs="仿宋"/>
          <w:sz w:val="32"/>
          <w:szCs w:val="32"/>
        </w:rPr>
        <w:t>辆、特种专业技术用车</w:t>
      </w:r>
      <w:r>
        <w:rPr>
          <w:rFonts w:hint="default" w:ascii="仿宋" w:hAnsi="仿宋" w:eastAsia="仿宋" w:cs="仿宋"/>
          <w:sz w:val="32"/>
          <w:szCs w:val="32"/>
          <w:lang w:val="en-US" w:eastAsia="zh-CN"/>
        </w:rPr>
        <w:t>1</w:t>
      </w:r>
      <w:bookmarkStart w:id="0" w:name="_GoBack"/>
      <w:bookmarkEnd w:id="0"/>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东方市公安局交通警察大队</w:t>
      </w:r>
      <w:r>
        <w:rPr>
          <w:rFonts w:hint="eastAsia" w:ascii="仿宋" w:hAnsi="仿宋" w:eastAsia="仿宋" w:cs="仿宋"/>
          <w:sz w:val="32"/>
          <w:szCs w:val="32"/>
          <w:lang w:val="en-US" w:eastAsia="zh-CN"/>
        </w:rPr>
        <w:t>13</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87.4</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1083.03</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十三、</w:t>
      </w:r>
      <w:r>
        <w:rPr>
          <w:rFonts w:hint="eastAsia" w:ascii="仿宋" w:hAnsi="仿宋" w:eastAsia="仿宋" w:cs="仿宋"/>
          <w:color w:val="000000"/>
          <w:kern w:val="0"/>
          <w:sz w:val="32"/>
          <w:szCs w:val="30"/>
        </w:rPr>
        <w:t>“一般公共服务支出”类科目：反映政府</w:t>
      </w:r>
      <w:r>
        <w:rPr>
          <w:rFonts w:hint="eastAsia" w:ascii="仿宋" w:hAnsi="仿宋" w:eastAsia="仿宋" w:cs="仿宋"/>
          <w:color w:val="000000"/>
          <w:kern w:val="0"/>
          <w:sz w:val="32"/>
          <w:szCs w:val="30"/>
          <w:lang w:eastAsia="zh-CN"/>
        </w:rPr>
        <w:t>提供一般公共服务</w:t>
      </w:r>
      <w:r>
        <w:rPr>
          <w:rFonts w:hint="eastAsia" w:ascii="仿宋" w:hAnsi="仿宋" w:eastAsia="仿宋" w:cs="仿宋"/>
          <w:color w:val="000000"/>
          <w:kern w:val="0"/>
          <w:sz w:val="32"/>
          <w:szCs w:val="30"/>
        </w:rPr>
        <w:t>的支出，包括</w:t>
      </w:r>
      <w:r>
        <w:rPr>
          <w:rFonts w:hint="eastAsia" w:ascii="仿宋" w:hAnsi="仿宋" w:eastAsia="仿宋" w:cs="仿宋"/>
          <w:color w:val="000000"/>
          <w:kern w:val="0"/>
          <w:sz w:val="32"/>
          <w:szCs w:val="30"/>
          <w:lang w:eastAsia="zh-CN"/>
        </w:rPr>
        <w:t>人大事务、政协事务、政府办公厅（室）及相关机构事务、发展与改革事务、统计信息事务、财政事务、税收事务、审计事务、海关事务、纪检监察事务、知识产权事务、民族事务、港澳台事务、档案事务、民主党派及工商联事务、群众团体事务、党委办公厅（室）及相关机构事务、组织事务、宣传事务、统战事务、对外联络事务、其他共产党事务支出、网信事务、市场监督管理事务、社会工作事务、信访事务、其他一般公共服务支出</w:t>
      </w:r>
      <w:r>
        <w:rPr>
          <w:rFonts w:hint="eastAsia" w:ascii="仿宋" w:hAnsi="仿宋" w:eastAsia="仿宋" w:cs="仿宋"/>
          <w:color w:val="000000"/>
          <w:kern w:val="0"/>
          <w:sz w:val="32"/>
          <w:szCs w:val="30"/>
        </w:rPr>
        <w:t>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lang w:eastAsia="zh-CN"/>
        </w:rPr>
        <w:t>十四、</w:t>
      </w:r>
      <w:r>
        <w:rPr>
          <w:rFonts w:hint="eastAsia" w:ascii="仿宋" w:hAnsi="仿宋" w:eastAsia="仿宋" w:cs="仿宋"/>
          <w:color w:val="000000"/>
          <w:kern w:val="0"/>
          <w:sz w:val="32"/>
          <w:szCs w:val="30"/>
        </w:rPr>
        <w:t>“公共安全支出”类科目：反映政府维护社会公共安全方面的支出，包括武装警察部队、公安、国家安全、检察、法院、司法、监狱、强制隔离戒毒、国家保密、缉私警察等支出。</w:t>
      </w:r>
    </w:p>
    <w:p>
      <w:pPr>
        <w:wordWrap/>
        <w:adjustRightInd/>
        <w:snapToGrid/>
        <w:spacing w:line="560" w:lineRule="exact"/>
        <w:ind w:firstLine="640" w:firstLineChars="200"/>
        <w:jc w:val="left"/>
        <w:textAlignment w:val="auto"/>
        <w:rPr>
          <w:rFonts w:hint="eastAsia" w:ascii="仿宋" w:hAnsi="仿宋" w:eastAsia="仿宋" w:cs="仿宋"/>
          <w:color w:val="000000"/>
          <w:kern w:val="0"/>
          <w:sz w:val="32"/>
          <w:szCs w:val="30"/>
          <w:lang w:eastAsia="zh-CN"/>
        </w:rPr>
      </w:pPr>
      <w:r>
        <w:rPr>
          <w:rFonts w:hint="eastAsia" w:ascii="仿宋" w:hAnsi="仿宋" w:eastAsia="仿宋" w:cs="仿宋"/>
          <w:color w:val="000000"/>
          <w:kern w:val="0"/>
          <w:sz w:val="32"/>
          <w:szCs w:val="30"/>
          <w:lang w:eastAsia="zh-CN"/>
        </w:rPr>
        <w:t>十五、“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r>
        <w:rPr>
          <w:rFonts w:hint="eastAsia" w:ascii="仿宋" w:hAnsi="仿宋" w:eastAsia="仿宋" w:cs="仿宋"/>
          <w:color w:val="000000"/>
          <w:kern w:val="0"/>
          <w:sz w:val="32"/>
          <w:szCs w:val="30"/>
          <w:lang w:eastAsia="zh-CN"/>
        </w:rPr>
        <w:br w:type="textWrapping"/>
      </w:r>
      <w:r>
        <w:rPr>
          <w:rFonts w:hint="eastAsia" w:ascii="仿宋" w:hAnsi="仿宋" w:eastAsia="仿宋" w:cs="仿宋"/>
          <w:color w:val="000000"/>
          <w:kern w:val="0"/>
          <w:sz w:val="32"/>
          <w:szCs w:val="30"/>
          <w:lang w:val="en-US" w:eastAsia="zh-CN"/>
        </w:rPr>
        <w:t xml:space="preserve">   </w:t>
      </w:r>
    </w:p>
    <w:p>
      <w:pPr>
        <w:spacing w:line="578" w:lineRule="exact"/>
        <w:jc w:val="left"/>
        <w:rPr>
          <w:rFonts w:hint="eastAsia" w:ascii="仿宋" w:hAnsi="仿宋" w:eastAsia="仿宋" w:cs="仿宋"/>
          <w:color w:val="000000"/>
          <w:kern w:val="0"/>
          <w:sz w:val="32"/>
          <w:szCs w:val="30"/>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5E17D01"/>
    <w:multiLevelType w:val="singleLevel"/>
    <w:tmpl w:val="65E17D01"/>
    <w:lvl w:ilvl="0" w:tentative="0">
      <w:start w:val="2"/>
      <w:numFmt w:val="decimal"/>
      <w:suff w:val="space"/>
      <w:lvlText w:val="%1."/>
      <w:lvlJc w:val="left"/>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A1EE0"/>
    <w:rsid w:val="0EBC5E89"/>
    <w:rsid w:val="17140B64"/>
    <w:rsid w:val="19D5DA33"/>
    <w:rsid w:val="1FBF8E30"/>
    <w:rsid w:val="27671F44"/>
    <w:rsid w:val="28EC69D2"/>
    <w:rsid w:val="29E81FB8"/>
    <w:rsid w:val="2BDF0DC0"/>
    <w:rsid w:val="2C0025AA"/>
    <w:rsid w:val="2FF7110D"/>
    <w:rsid w:val="2FFFCED3"/>
    <w:rsid w:val="36DD6E9C"/>
    <w:rsid w:val="3F7FB4B5"/>
    <w:rsid w:val="3F9F3021"/>
    <w:rsid w:val="3FAD4D11"/>
    <w:rsid w:val="4F0644A7"/>
    <w:rsid w:val="4FB80849"/>
    <w:rsid w:val="55FE55B0"/>
    <w:rsid w:val="5B550E32"/>
    <w:rsid w:val="5DB7E539"/>
    <w:rsid w:val="5F12521B"/>
    <w:rsid w:val="60B27008"/>
    <w:rsid w:val="66DACB0B"/>
    <w:rsid w:val="697BF56A"/>
    <w:rsid w:val="6B6CE30F"/>
    <w:rsid w:val="6C7F1319"/>
    <w:rsid w:val="6DDF74AC"/>
    <w:rsid w:val="6F8C071C"/>
    <w:rsid w:val="6FAF0D8D"/>
    <w:rsid w:val="6FCFCADC"/>
    <w:rsid w:val="6FFA4FE6"/>
    <w:rsid w:val="75FB0B04"/>
    <w:rsid w:val="77423D0B"/>
    <w:rsid w:val="79F7B683"/>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招江侣</cp:lastModifiedBy>
  <cp:lastPrinted>2024-02-20T08:32:00Z</cp:lastPrinted>
  <dcterms:modified xsi:type="dcterms:W3CDTF">2024-03-08T05:29:22Z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D14A103DBAA14601AABB66FE90756216</vt:lpwstr>
  </property>
</Properties>
</file>