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color w:val="000000"/>
          <w:kern w:val="50"/>
          <w:sz w:val="36"/>
        </w:rPr>
      </w:pPr>
      <w:r>
        <w:rPr>
          <w:rFonts w:hint="eastAsia"/>
          <w:b/>
          <w:color w:val="000000"/>
          <w:kern w:val="50"/>
        </w:rPr>
        <w:t>　</w:t>
      </w:r>
    </w:p>
    <w:p>
      <w:pPr>
        <w:spacing w:line="6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5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财政支出项目绩效评价报告</w:t>
      </w:r>
    </w:p>
    <w:p>
      <w:pPr>
        <w:spacing w:line="520" w:lineRule="exact"/>
        <w:jc w:val="center"/>
        <w:rPr>
          <w:rFonts w:ascii="黑体" w:eastAsia="黑体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（封面）</w:t>
      </w:r>
    </w:p>
    <w:p>
      <w:pPr>
        <w:spacing w:line="520" w:lineRule="exact"/>
        <w:rPr>
          <w:rFonts w:ascii="黑体" w:eastAsia="黑体"/>
          <w:szCs w:val="32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评价类型： 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实施过程评价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完成结果评价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项目名称： </w:t>
      </w:r>
      <w:r>
        <w:rPr>
          <w:rFonts w:hint="eastAsia" w:ascii="宋体" w:hAnsi="宋体"/>
          <w:sz w:val="28"/>
          <w:szCs w:val="28"/>
          <w:u w:val="single"/>
        </w:rPr>
        <w:t>防控牛结节性皮肤病工作经费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项目单位： </w:t>
      </w:r>
      <w:r>
        <w:rPr>
          <w:rFonts w:hint="eastAsia" w:ascii="宋体" w:hAnsi="宋体"/>
          <w:sz w:val="28"/>
          <w:szCs w:val="28"/>
          <w:u w:val="single"/>
        </w:rPr>
        <w:t>东方市畜牧兽医服务中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主管部门： </w:t>
      </w:r>
      <w:r>
        <w:rPr>
          <w:rFonts w:hint="eastAsia" w:ascii="宋体" w:hAnsi="宋体"/>
          <w:sz w:val="28"/>
          <w:szCs w:val="28"/>
          <w:u w:val="single"/>
        </w:rPr>
        <w:t>东方市农业农村局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评价时间： </w:t>
      </w:r>
      <w:r>
        <w:rPr>
          <w:rFonts w:hint="eastAsia" w:ascii="宋体" w:hAnsi="宋体"/>
          <w:sz w:val="28"/>
          <w:szCs w:val="28"/>
          <w:u w:val="single"/>
        </w:rPr>
        <w:t>2021年1月31日至2021年12月 31日</w:t>
      </w:r>
    </w:p>
    <w:p>
      <w:pPr>
        <w:ind w:left="1400" w:hanging="1400" w:hangingChars="500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组织方式：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财政部门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主管部门</w:t>
      </w:r>
      <w:r>
        <w:rPr>
          <w:rFonts w:hint="eastAsia" w:ascii="宋体" w:hAnsi="宋体"/>
          <w:spacing w:val="-20"/>
          <w:sz w:val="36"/>
          <w:u w:val="single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评价机构：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中介机构 </w:t>
      </w:r>
      <w:r>
        <w:rPr>
          <w:rFonts w:hint="eastAsia" w:ascii="宋体" w:hAnsi="宋体"/>
          <w:spacing w:val="-20"/>
          <w:sz w:val="36"/>
          <w:u w:val="single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 xml:space="preserve">专家组 </w:t>
      </w:r>
      <w:r>
        <w:rPr>
          <w:rFonts w:hint="eastAsia" w:ascii="宋体" w:hAnsi="宋体"/>
          <w:spacing w:val="-20"/>
          <w:sz w:val="36"/>
          <w:u w:val="single"/>
        </w:rPr>
        <w:t>☑</w:t>
      </w:r>
      <w:r>
        <w:rPr>
          <w:rFonts w:hint="eastAsia" w:ascii="宋体" w:hAnsi="宋体"/>
          <w:sz w:val="28"/>
          <w:szCs w:val="28"/>
          <w:u w:val="single"/>
        </w:rPr>
        <w:t>项目单位评价组</w:t>
      </w: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left="1400" w:hanging="1400" w:hangingChars="500"/>
        <w:rPr>
          <w:rFonts w:ascii="宋体" w:hAnsi="宋体"/>
          <w:sz w:val="28"/>
          <w:szCs w:val="28"/>
        </w:rPr>
      </w:pP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评价单位（盖章）：</w:t>
      </w:r>
    </w:p>
    <w:p>
      <w:pPr>
        <w:ind w:firstLine="700" w:firstLineChars="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报送时间：</w:t>
      </w:r>
    </w:p>
    <w:p>
      <w:pPr>
        <w:spacing w:line="400" w:lineRule="exact"/>
        <w:jc w:val="lef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项目基本信息</w:t>
      </w:r>
    </w:p>
    <w:p>
      <w:pPr>
        <w:spacing w:line="40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403"/>
        <w:gridCol w:w="244"/>
        <w:gridCol w:w="296"/>
        <w:gridCol w:w="458"/>
        <w:gridCol w:w="528"/>
        <w:gridCol w:w="822"/>
        <w:gridCol w:w="85"/>
        <w:gridCol w:w="23"/>
        <w:gridCol w:w="867"/>
        <w:gridCol w:w="145"/>
        <w:gridCol w:w="793"/>
        <w:gridCol w:w="984"/>
        <w:gridCol w:w="217"/>
        <w:gridCol w:w="241"/>
        <w:gridCol w:w="389"/>
        <w:gridCol w:w="22"/>
        <w:gridCol w:w="594"/>
        <w:gridCol w:w="1270"/>
        <w:gridCol w:w="9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18" w:hRule="atLeast"/>
          <w:jc w:val="center"/>
        </w:trPr>
        <w:tc>
          <w:tcPr>
            <w:tcW w:w="9408" w:type="dxa"/>
            <w:gridSpan w:val="2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东方市畜牧兽医服务中心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东方市农业农村局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秦人英</w:t>
            </w:r>
          </w:p>
        </w:tc>
        <w:tc>
          <w:tcPr>
            <w:tcW w:w="3247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13707591977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63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东方市八所镇解放西路12号东牧大厦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</w:t>
            </w:r>
          </w:p>
        </w:tc>
        <w:tc>
          <w:tcPr>
            <w:tcW w:w="7465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经常性项目（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计划投资额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107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实际到位资金（万元）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107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实际使用情况（万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元）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44.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9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其中：中央财政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107</w:t>
            </w: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107</w:t>
            </w: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市县财政预算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454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793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地方债券资金</w:t>
            </w:r>
          </w:p>
        </w:tc>
        <w:tc>
          <w:tcPr>
            <w:tcW w:w="18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18" w:type="dxa"/>
          <w:trHeight w:val="844" w:hRule="atLeast"/>
          <w:jc w:val="center"/>
        </w:trPr>
        <w:tc>
          <w:tcPr>
            <w:tcW w:w="9390" w:type="dxa"/>
            <w:gridSpan w:val="19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二、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绩效评价指标评分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三级指标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分值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项目目标</w:t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目标内容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决策依据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决策程序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分配办法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分配结果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到位率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到位时效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资金使用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财务管理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组织机构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管理制度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55</w:t>
            </w: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15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产出数量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产出质量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产出时效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产出成本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社会效益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环境效益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可持续影响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服务对象满意度</w:t>
            </w: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51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100</w:t>
            </w:r>
          </w:p>
        </w:tc>
        <w:tc>
          <w:tcPr>
            <w:tcW w:w="1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exact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59" w:hRule="atLeast"/>
          <w:jc w:val="center"/>
        </w:trPr>
        <w:tc>
          <w:tcPr>
            <w:tcW w:w="4726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评价等次</w:t>
            </w:r>
          </w:p>
        </w:tc>
        <w:tc>
          <w:tcPr>
            <w:tcW w:w="4655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770" w:hRule="atLeast"/>
          <w:jc w:val="center"/>
        </w:trPr>
        <w:tc>
          <w:tcPr>
            <w:tcW w:w="9381" w:type="dxa"/>
            <w:gridSpan w:val="18"/>
            <w:vAlign w:val="center"/>
          </w:tcPr>
          <w:p>
            <w:pPr>
              <w:spacing w:line="44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454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 位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25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秦人英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主任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东方市畜牧兽医服务中心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6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杨涛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副主任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东方市畜牧兽医服务中心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632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符入宏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项目管理员</w:t>
            </w: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东方市畜牧兽医服务中心</w:t>
            </w: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598" w:hRule="atLeast"/>
          <w:jc w:val="center"/>
        </w:trPr>
        <w:tc>
          <w:tcPr>
            <w:tcW w:w="16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7" w:type="dxa"/>
          <w:trHeight w:val="3721" w:hRule="atLeast"/>
          <w:jc w:val="center"/>
        </w:trPr>
        <w:tc>
          <w:tcPr>
            <w:tcW w:w="938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评价工作组组长（签字）：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项目单位负责人（签字）：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2021年  11  月 14  日</w:t>
            </w:r>
          </w:p>
        </w:tc>
      </w:tr>
    </w:tbl>
    <w:p>
      <w:pPr>
        <w:rPr>
          <w:shd w:val="clear" w:color="F5F7EE" w:fill="auto"/>
        </w:rPr>
      </w:pPr>
    </w:p>
    <w:p>
      <w:pPr>
        <w:spacing w:line="520" w:lineRule="exact"/>
        <w:rPr>
          <w:rFonts w:ascii="黑体" w:eastAsia="黑体"/>
          <w:szCs w:val="32"/>
        </w:rPr>
      </w:pPr>
    </w:p>
    <w:p>
      <w:pPr>
        <w:spacing w:line="620" w:lineRule="exact"/>
        <w:rPr>
          <w:rFonts w:ascii="黑体" w:eastAsia="黑体"/>
          <w:sz w:val="30"/>
          <w:szCs w:val="30"/>
        </w:rPr>
      </w:pPr>
    </w:p>
    <w:p>
      <w:pPr>
        <w:spacing w:line="620" w:lineRule="exact"/>
        <w:rPr>
          <w:rFonts w:ascii="黑体" w:eastAsia="黑体"/>
          <w:sz w:val="32"/>
          <w:szCs w:val="32"/>
        </w:rPr>
      </w:pPr>
    </w:p>
    <w:p>
      <w:pPr>
        <w:spacing w:line="480" w:lineRule="exact"/>
        <w:ind w:firstLine="883" w:firstLineChars="20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480" w:lineRule="exact"/>
        <w:ind w:firstLine="640" w:firstLineChars="200"/>
        <w:jc w:val="center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（报告正文参考提纲）</w:t>
      </w:r>
    </w:p>
    <w:p>
      <w:pPr>
        <w:spacing w:line="570" w:lineRule="exact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一、项目概况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（一）项目单位基本情况。</w:t>
      </w:r>
    </w:p>
    <w:p>
      <w:pPr>
        <w:widowControl/>
        <w:spacing w:beforeAutospacing="1" w:afterAutospacing="1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负责动物疫情的调查、监测工作；负责重大动物疫病防控；指导畜牧业生产发展，编制全市畜牧业发展规划；负责动物及动物产品检疫管理；承办上级主管部门交办的其他工作。</w:t>
      </w:r>
    </w:p>
    <w:p>
      <w:pPr>
        <w:numPr>
          <w:ilvl w:val="0"/>
          <w:numId w:val="1"/>
        </w:num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项目绩效目标、绩效指标设定或调整情况，包括预期总目标及阶段性目标。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根据项目绩效评价的相关要求及本项目的具体特点，本项目设立了2项绩效目标，同时设立了相应的绩效指标，详细情况见附件5“绩效目标表”。项目实施期间其绩效目标与绩效指标均未调整。</w:t>
      </w:r>
    </w:p>
    <w:p>
      <w:pPr>
        <w:numPr>
          <w:ilvl w:val="0"/>
          <w:numId w:val="1"/>
        </w:num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项目基本性质、用途和主要内容、涉及范围。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属部门（单位）确定的经常性项目，对牛结节性皮肤病疫情开展了防控免疫、抽样、流调监测、协助周边村庄无害化等业务工作，给予防控牛结节性皮肤病工作经费，2021年市财政预算资金107万元，起止时间2021年01月01日至2021年12月31日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（包括各级预算安排资金、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等）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本项目安排经费107万元，全部来自市财政。资金到位率100%，分别按用款计划每月申请拔付。</w:t>
      </w:r>
    </w:p>
    <w:p>
      <w:pPr>
        <w:numPr>
          <w:ilvl w:val="0"/>
          <w:numId w:val="2"/>
        </w:num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目资金使用情</w:t>
      </w:r>
      <w:r>
        <w:rPr>
          <w:rFonts w:hint="eastAsia" w:ascii="仿宋_GB2312" w:hAnsi="仿宋_GB2312" w:eastAsia="仿宋_GB2312" w:cs="仿宋_GB2312"/>
          <w:sz w:val="32"/>
          <w:szCs w:val="32"/>
        </w:rPr>
        <w:t>况分析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（主要是指预算资金和</w:t>
      </w:r>
      <w:r>
        <w:rPr>
          <w:rFonts w:hint="eastAsia" w:ascii="仿宋_GB2312" w:hAnsi="仿宋_GB2312" w:eastAsia="仿宋_GB2312" w:cs="仿宋_GB2312"/>
          <w:sz w:val="32"/>
          <w:szCs w:val="32"/>
        </w:rPr>
        <w:t>地方政府债券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70" w:lineRule="exact"/>
        <w:ind w:lef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资金主要用于牛结节性皮肤病疫苗接种、疫情调查、病料送检、防控物资购买和基层工作人员误餐费等支出，共使用44.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2万元。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（三）项目资金管理情况分析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（包括管理制度、办法的制订及执行情况）。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资金支出使用严格按照有关的财务规定进行，做到专款专用。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（一）项目组织情况分析（包括项目招投标情况、调整情况、完成验收等）。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项目按照动物疫病防控的程序开展工作，产生的费用做到合理合规。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（二）项目管理情况分析（包括项目管理制度建设、日常检查监督管理等情况）。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严格审查费用报销情况，部门领导、分管领导和主要领导层层审批把关。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将项目支出后的实际状况与绩效目</w:t>
      </w:r>
      <w:r>
        <w:rPr>
          <w:rFonts w:hint="eastAsia" w:ascii="仿宋_GB2312" w:hAnsi="仿宋_GB2312" w:eastAsia="仿宋_GB2312" w:cs="仿宋_GB2312"/>
          <w:sz w:val="32"/>
          <w:szCs w:val="32"/>
        </w:rPr>
        <w:t>标对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比，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从项目的经济性、效率性、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性和可持续性等方面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量化、具体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分析。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（1）项目成本（预算）控制情况；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做到费用合理，不重复做工避免多报误餐。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（2）项目成本（预算）节约情况。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购买防疫物资做到先询价，后上会讨论，严格按照政府采购的流程购买。</w:t>
      </w:r>
    </w:p>
    <w:p>
      <w:pPr>
        <w:tabs>
          <w:tab w:val="left" w:pos="640"/>
        </w:tabs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（1）项目的实施进度；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已支出44.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万元，占预算数的41.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（2）项目完成质量。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资金支出做到及时、合理、合规。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达到了防控全市牛结节性皮肤病疫情的目标，完成100%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（2）项目实施对经济和社会的影响。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项目完成了牛结节性皮肤病的防控，全年未发生牛结节疫情，促进了全市经济和社会的平稳运行。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主要是对项目完成后，后续政策、资金、人员机构安排和管理措施等影响项目持续发展的因素进行分析。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项目完成后，后续政策、资金、人员机构安排和管理措施能持续有效的防控牛结节性皮肤病疫情。</w:t>
      </w:r>
    </w:p>
    <w:p>
      <w:pPr>
        <w:tabs>
          <w:tab w:val="left" w:pos="878"/>
        </w:tabs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（二）项目绩效目标未完成原因分析（主观和客观因素）。</w:t>
      </w:r>
    </w:p>
    <w:p>
      <w:pPr>
        <w:tabs>
          <w:tab w:val="left" w:pos="878"/>
        </w:tabs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已完成防控目标，不存在此项问题。</w:t>
      </w:r>
    </w:p>
    <w:p>
      <w:pPr>
        <w:spacing w:line="570" w:lineRule="exact"/>
        <w:ind w:firstLine="608" w:firstLineChars="200"/>
        <w:outlineLvl w:val="0"/>
        <w:rPr>
          <w:rFonts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8"/>
          <w:sz w:val="32"/>
          <w:szCs w:val="32"/>
        </w:rPr>
        <w:t>五、综合评价情况及评价结论（附相关评分表）。</w:t>
      </w:r>
    </w:p>
    <w:p>
      <w:pPr>
        <w:spacing w:line="570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六、主要经验及做法、存在的问题和建议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（包括资金安排、使用过程中的经验、做法、存在问题、改进措施和有关建议等）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按照牛结节性皮肤病防控的要求，购买必须的防疫物资，组织基层工作人员开展流调和防控，及时上报工作进度，发生的费用严格按照财务规定支出，做到厉行节约，严格控制不合理的支出。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七、其他需要说明的问题，比如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当年未完工项目后续工作计划等。</w:t>
      </w:r>
    </w:p>
    <w:p>
      <w:pPr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无</w:t>
      </w:r>
    </w:p>
    <w:p>
      <w:pPr>
        <w:rPr>
          <w:b/>
          <w:color w:val="000000"/>
          <w:kern w:val="50"/>
          <w:sz w:val="32"/>
          <w:szCs w:val="32"/>
        </w:rPr>
      </w:pPr>
      <w:r>
        <w:rPr>
          <w:b/>
          <w:color w:val="000000"/>
          <w:kern w:val="50"/>
          <w:sz w:val="32"/>
          <w:szCs w:val="32"/>
        </w:rPr>
        <w:pict>
          <v:line id="Line 7" o:spid="_x0000_s1026" o:spt="20" style="position:absolute;left:0pt;margin-left:207pt;margin-top:253.5pt;height:0pt;width:0.05pt;z-index:251659264;mso-width-relative:page;mso-height-relative:page;" coordsize="21600,21600" o:gfxdata="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OUiwtYAAAALAQAADwAAAAAAAAABACAA&#10;AAAiAAAAZHJzL2Rvd25yZXYueG1sUEsBAhQAFAAAAAgAh07iQF3hodDWAQAA1QMAAA4AAAAAAAAA&#10;AQAgAAAAJQEAAGRycy9lMm9Eb2MueG1sUEsFBgAAAAAGAAYAWQEAAG0FAAAAAA==&#10;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pict>
        <v:shape id="文本框 13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i/Kz6soBAACaAwAADgAAAAAAAAABACAAAAAe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7"/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Style w:val="7"/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PAGE 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rStyle w:val="7"/>
                    <w:rFonts w:ascii="仿宋_GB2312" w:hAnsi="仿宋_GB2312" w:eastAsia="仿宋_GB2312" w:cs="仿宋_GB2312"/>
                    <w:sz w:val="24"/>
                    <w:szCs w:val="24"/>
                  </w:rPr>
                  <w:t>- 7 -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C4D177"/>
    <w:multiLevelType w:val="singleLevel"/>
    <w:tmpl w:val="9BC4D17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7B3AA2A"/>
    <w:multiLevelType w:val="singleLevel"/>
    <w:tmpl w:val="47B3AA2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NkOTg5MjkxMWUyOTEyYWViZjg1ZjhlOTJmMjVkZDIifQ=="/>
  </w:docVars>
  <w:rsids>
    <w:rsidRoot w:val="00172A27"/>
    <w:rsid w:val="000747AC"/>
    <w:rsid w:val="000B08CB"/>
    <w:rsid w:val="000D30A0"/>
    <w:rsid w:val="00172A27"/>
    <w:rsid w:val="0021240C"/>
    <w:rsid w:val="00226F6A"/>
    <w:rsid w:val="00247BE0"/>
    <w:rsid w:val="00271B78"/>
    <w:rsid w:val="002F53E0"/>
    <w:rsid w:val="003812D9"/>
    <w:rsid w:val="003C162E"/>
    <w:rsid w:val="004D46B3"/>
    <w:rsid w:val="00506FA3"/>
    <w:rsid w:val="005501DC"/>
    <w:rsid w:val="00581D0F"/>
    <w:rsid w:val="005D6FE2"/>
    <w:rsid w:val="0064018A"/>
    <w:rsid w:val="0074723A"/>
    <w:rsid w:val="0082442A"/>
    <w:rsid w:val="00857ADA"/>
    <w:rsid w:val="00857C10"/>
    <w:rsid w:val="00A22301"/>
    <w:rsid w:val="00A32CBC"/>
    <w:rsid w:val="00A55291"/>
    <w:rsid w:val="00AB17A5"/>
    <w:rsid w:val="00AD5140"/>
    <w:rsid w:val="00AF45FC"/>
    <w:rsid w:val="00B633B9"/>
    <w:rsid w:val="00BB72DF"/>
    <w:rsid w:val="00BE4F98"/>
    <w:rsid w:val="00C07FA8"/>
    <w:rsid w:val="00C14DDA"/>
    <w:rsid w:val="00C213B0"/>
    <w:rsid w:val="00C93E11"/>
    <w:rsid w:val="00CA2657"/>
    <w:rsid w:val="00D0026E"/>
    <w:rsid w:val="00DE5FAB"/>
    <w:rsid w:val="00E435EE"/>
    <w:rsid w:val="00F12293"/>
    <w:rsid w:val="00FD7AC9"/>
    <w:rsid w:val="014364A0"/>
    <w:rsid w:val="01704002"/>
    <w:rsid w:val="03163E1D"/>
    <w:rsid w:val="03736BC9"/>
    <w:rsid w:val="03A73DA3"/>
    <w:rsid w:val="03D9195C"/>
    <w:rsid w:val="047C49E9"/>
    <w:rsid w:val="051E41F2"/>
    <w:rsid w:val="052F2E04"/>
    <w:rsid w:val="06A25323"/>
    <w:rsid w:val="06A52D74"/>
    <w:rsid w:val="07203E73"/>
    <w:rsid w:val="073133B7"/>
    <w:rsid w:val="07E07279"/>
    <w:rsid w:val="07F6399B"/>
    <w:rsid w:val="080B3940"/>
    <w:rsid w:val="08360008"/>
    <w:rsid w:val="08843AC9"/>
    <w:rsid w:val="08C52D6F"/>
    <w:rsid w:val="095B4567"/>
    <w:rsid w:val="09E9764E"/>
    <w:rsid w:val="0A2055A9"/>
    <w:rsid w:val="0A351CCC"/>
    <w:rsid w:val="0D22141A"/>
    <w:rsid w:val="0D33297A"/>
    <w:rsid w:val="0D8E049A"/>
    <w:rsid w:val="0D8F61CA"/>
    <w:rsid w:val="0E1B4EB5"/>
    <w:rsid w:val="0FB748D6"/>
    <w:rsid w:val="0FF90BC3"/>
    <w:rsid w:val="112934B3"/>
    <w:rsid w:val="115E178F"/>
    <w:rsid w:val="116B779F"/>
    <w:rsid w:val="12383670"/>
    <w:rsid w:val="13C90583"/>
    <w:rsid w:val="1457366A"/>
    <w:rsid w:val="148C1946"/>
    <w:rsid w:val="15460D75"/>
    <w:rsid w:val="15760012"/>
    <w:rsid w:val="15947252"/>
    <w:rsid w:val="16A135AF"/>
    <w:rsid w:val="16F229DA"/>
    <w:rsid w:val="1746570F"/>
    <w:rsid w:val="17FC2567"/>
    <w:rsid w:val="181D051D"/>
    <w:rsid w:val="18773675"/>
    <w:rsid w:val="18947263"/>
    <w:rsid w:val="18DB6331"/>
    <w:rsid w:val="194C6A11"/>
    <w:rsid w:val="19574DA2"/>
    <w:rsid w:val="196400F3"/>
    <w:rsid w:val="1A1B2562"/>
    <w:rsid w:val="1A9E72B8"/>
    <w:rsid w:val="1B822DAD"/>
    <w:rsid w:val="1C540861"/>
    <w:rsid w:val="1CE66FA5"/>
    <w:rsid w:val="1D3E4388"/>
    <w:rsid w:val="1E3E06F4"/>
    <w:rsid w:val="1E5754EE"/>
    <w:rsid w:val="1F477FE0"/>
    <w:rsid w:val="200A5B20"/>
    <w:rsid w:val="20163B31"/>
    <w:rsid w:val="201A1A64"/>
    <w:rsid w:val="215B63C6"/>
    <w:rsid w:val="21C81DCC"/>
    <w:rsid w:val="225F01F3"/>
    <w:rsid w:val="225F6A69"/>
    <w:rsid w:val="22750198"/>
    <w:rsid w:val="23143FD2"/>
    <w:rsid w:val="23B0469D"/>
    <w:rsid w:val="241C17CD"/>
    <w:rsid w:val="24F536AF"/>
    <w:rsid w:val="25BF76EF"/>
    <w:rsid w:val="25CF0E14"/>
    <w:rsid w:val="25EF714A"/>
    <w:rsid w:val="26467B59"/>
    <w:rsid w:val="26675B0F"/>
    <w:rsid w:val="26DE4854"/>
    <w:rsid w:val="273F35F4"/>
    <w:rsid w:val="27CD11A8"/>
    <w:rsid w:val="27F71145"/>
    <w:rsid w:val="28233866"/>
    <w:rsid w:val="285002AC"/>
    <w:rsid w:val="28657B53"/>
    <w:rsid w:val="28B70FBA"/>
    <w:rsid w:val="28B865CE"/>
    <w:rsid w:val="2A2D713F"/>
    <w:rsid w:val="2A911203"/>
    <w:rsid w:val="2A994270"/>
    <w:rsid w:val="2B68546B"/>
    <w:rsid w:val="2B6E612F"/>
    <w:rsid w:val="2B88197A"/>
    <w:rsid w:val="2BDC7AE4"/>
    <w:rsid w:val="2C55584A"/>
    <w:rsid w:val="2C7E2F26"/>
    <w:rsid w:val="2D2A2B1F"/>
    <w:rsid w:val="2E4A7F06"/>
    <w:rsid w:val="2ECB6253"/>
    <w:rsid w:val="2F1808D1"/>
    <w:rsid w:val="2F59133A"/>
    <w:rsid w:val="2F9822A3"/>
    <w:rsid w:val="30534DD6"/>
    <w:rsid w:val="30EB624E"/>
    <w:rsid w:val="338B331E"/>
    <w:rsid w:val="33CD760B"/>
    <w:rsid w:val="342E2B27"/>
    <w:rsid w:val="34650A83"/>
    <w:rsid w:val="34857F3F"/>
    <w:rsid w:val="34C67823"/>
    <w:rsid w:val="34F23B6A"/>
    <w:rsid w:val="355D2922"/>
    <w:rsid w:val="355E0C9B"/>
    <w:rsid w:val="357E6FD1"/>
    <w:rsid w:val="359E5308"/>
    <w:rsid w:val="35AA3319"/>
    <w:rsid w:val="36C33766"/>
    <w:rsid w:val="36E14E62"/>
    <w:rsid w:val="36F05BAE"/>
    <w:rsid w:val="371B2276"/>
    <w:rsid w:val="38145D11"/>
    <w:rsid w:val="38764AB1"/>
    <w:rsid w:val="38E519BE"/>
    <w:rsid w:val="398648EE"/>
    <w:rsid w:val="39A62C24"/>
    <w:rsid w:val="3BA548E8"/>
    <w:rsid w:val="3BF072E6"/>
    <w:rsid w:val="3BF52745"/>
    <w:rsid w:val="3C762008"/>
    <w:rsid w:val="3D0B54B4"/>
    <w:rsid w:val="3D153845"/>
    <w:rsid w:val="3D98059B"/>
    <w:rsid w:val="3DB8304E"/>
    <w:rsid w:val="3E7C4091"/>
    <w:rsid w:val="3E872422"/>
    <w:rsid w:val="3E9207B3"/>
    <w:rsid w:val="3EAF37A3"/>
    <w:rsid w:val="3ED24E20"/>
    <w:rsid w:val="3F714544"/>
    <w:rsid w:val="3FC06CA7"/>
    <w:rsid w:val="3FE24C5D"/>
    <w:rsid w:val="406B3C44"/>
    <w:rsid w:val="406E00C4"/>
    <w:rsid w:val="40FD2E2B"/>
    <w:rsid w:val="419E6238"/>
    <w:rsid w:val="42004FD7"/>
    <w:rsid w:val="4221770A"/>
    <w:rsid w:val="44C147DB"/>
    <w:rsid w:val="44DB1FDE"/>
    <w:rsid w:val="44F92736"/>
    <w:rsid w:val="452F4E0F"/>
    <w:rsid w:val="45441531"/>
    <w:rsid w:val="454F78C2"/>
    <w:rsid w:val="45582402"/>
    <w:rsid w:val="459B1F40"/>
    <w:rsid w:val="45E76BC4"/>
    <w:rsid w:val="460728F4"/>
    <w:rsid w:val="469559DB"/>
    <w:rsid w:val="47993F84"/>
    <w:rsid w:val="48D32C81"/>
    <w:rsid w:val="49626DF3"/>
    <w:rsid w:val="4A660C1F"/>
    <w:rsid w:val="4AF44EDF"/>
    <w:rsid w:val="4B1E03CD"/>
    <w:rsid w:val="4B7F716D"/>
    <w:rsid w:val="4C020640"/>
    <w:rsid w:val="4C023EC3"/>
    <w:rsid w:val="4C21617C"/>
    <w:rsid w:val="4C906FAA"/>
    <w:rsid w:val="4CE64136"/>
    <w:rsid w:val="4D7E293A"/>
    <w:rsid w:val="4E6D2CB8"/>
    <w:rsid w:val="4EB95335"/>
    <w:rsid w:val="4ED97DE9"/>
    <w:rsid w:val="4EF9611F"/>
    <w:rsid w:val="4F376FA7"/>
    <w:rsid w:val="4F5167AE"/>
    <w:rsid w:val="50804CA1"/>
    <w:rsid w:val="52BF2FD2"/>
    <w:rsid w:val="54664607"/>
    <w:rsid w:val="549D6CE0"/>
    <w:rsid w:val="54BD5016"/>
    <w:rsid w:val="54FC4329"/>
    <w:rsid w:val="551C25E3"/>
    <w:rsid w:val="5597277B"/>
    <w:rsid w:val="55B84EAE"/>
    <w:rsid w:val="56B954B5"/>
    <w:rsid w:val="571E5A7A"/>
    <w:rsid w:val="579447BF"/>
    <w:rsid w:val="5833477F"/>
    <w:rsid w:val="58425BDC"/>
    <w:rsid w:val="593E3D70"/>
    <w:rsid w:val="595C5ED8"/>
    <w:rsid w:val="5AA33DF1"/>
    <w:rsid w:val="5AD90D18"/>
    <w:rsid w:val="5BE84759"/>
    <w:rsid w:val="5C1F35AE"/>
    <w:rsid w:val="5C54188A"/>
    <w:rsid w:val="5DFB3153"/>
    <w:rsid w:val="5E277206"/>
    <w:rsid w:val="5E731884"/>
    <w:rsid w:val="5F164911"/>
    <w:rsid w:val="5F995DE3"/>
    <w:rsid w:val="6017488E"/>
    <w:rsid w:val="60510E15"/>
    <w:rsid w:val="60C721C8"/>
    <w:rsid w:val="616B7363"/>
    <w:rsid w:val="61AC7DCD"/>
    <w:rsid w:val="62441245"/>
    <w:rsid w:val="62C008FD"/>
    <w:rsid w:val="62E564B7"/>
    <w:rsid w:val="63537A0E"/>
    <w:rsid w:val="6463123F"/>
    <w:rsid w:val="64A358AC"/>
    <w:rsid w:val="64FC5F3B"/>
    <w:rsid w:val="655A2888"/>
    <w:rsid w:val="65B61139"/>
    <w:rsid w:val="66041A18"/>
    <w:rsid w:val="674525FC"/>
    <w:rsid w:val="686B6B5C"/>
    <w:rsid w:val="68FE429C"/>
    <w:rsid w:val="690F60BD"/>
    <w:rsid w:val="691702F9"/>
    <w:rsid w:val="697A6D19"/>
    <w:rsid w:val="698450AA"/>
    <w:rsid w:val="69B00B56"/>
    <w:rsid w:val="69FB3DEF"/>
    <w:rsid w:val="6A680BA0"/>
    <w:rsid w:val="6A9E6E7B"/>
    <w:rsid w:val="6ADF78E5"/>
    <w:rsid w:val="6BC333DB"/>
    <w:rsid w:val="6C7C2B89"/>
    <w:rsid w:val="6D0439B1"/>
    <w:rsid w:val="6DC1541F"/>
    <w:rsid w:val="6DED1766"/>
    <w:rsid w:val="6DF90C96"/>
    <w:rsid w:val="6E2F5A53"/>
    <w:rsid w:val="6F071C0A"/>
    <w:rsid w:val="6F7F6679"/>
    <w:rsid w:val="6F94661F"/>
    <w:rsid w:val="700C1760"/>
    <w:rsid w:val="702C7A97"/>
    <w:rsid w:val="70593DDE"/>
    <w:rsid w:val="70DA0EB4"/>
    <w:rsid w:val="72704E26"/>
    <w:rsid w:val="73BC69EE"/>
    <w:rsid w:val="73DC4D25"/>
    <w:rsid w:val="73E82D35"/>
    <w:rsid w:val="73FD5F5A"/>
    <w:rsid w:val="74335733"/>
    <w:rsid w:val="745F1A7B"/>
    <w:rsid w:val="757A26DA"/>
    <w:rsid w:val="757A7C49"/>
    <w:rsid w:val="75C42647"/>
    <w:rsid w:val="765E373E"/>
    <w:rsid w:val="76DF57A9"/>
    <w:rsid w:val="772B760F"/>
    <w:rsid w:val="77C4430A"/>
    <w:rsid w:val="78715728"/>
    <w:rsid w:val="791E32C2"/>
    <w:rsid w:val="79A10018"/>
    <w:rsid w:val="79D762F4"/>
    <w:rsid w:val="7A5A304A"/>
    <w:rsid w:val="7ABB1DEA"/>
    <w:rsid w:val="7C7F110C"/>
    <w:rsid w:val="7C99137B"/>
    <w:rsid w:val="7E813419"/>
    <w:rsid w:val="7F0204F0"/>
    <w:rsid w:val="7F6B740A"/>
    <w:rsid w:val="7F7052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正文1 Char Char Char"/>
    <w:basedOn w:val="1"/>
    <w:qFormat/>
    <w:uiPriority w:val="0"/>
    <w:pPr>
      <w:spacing w:line="360" w:lineRule="auto"/>
      <w:ind w:firstLine="200" w:firstLineChars="200"/>
    </w:pPr>
    <w:rPr>
      <w:rFonts w:ascii="仿宋_GB2312" w:hAnsi="新宋体" w:eastAsia="仿宋_GB2312"/>
      <w:sz w:val="32"/>
      <w:szCs w:val="24"/>
    </w:rPr>
  </w:style>
  <w:style w:type="paragraph" w:styleId="10">
    <w:name w:val="List Paragraph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2082</Words>
  <Characters>2179</Characters>
  <Lines>18</Lines>
  <Paragraphs>5</Paragraphs>
  <TotalTime>30</TotalTime>
  <ScaleCrop>false</ScaleCrop>
  <LinksUpToDate>false</LinksUpToDate>
  <CharactersWithSpaces>2262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2019-05-08T03:38:00Z</dcterms:created>
  <dc:creator>东方市信息报送</dc:creator>
  <cp:lastModifiedBy>我的外表只是为了霸气！</cp:lastModifiedBy>
  <cp:lastPrinted>2015-11-27T09:11:00Z</cp:lastPrinted>
  <dcterms:modified xsi:type="dcterms:W3CDTF">2022-11-16T09:07:27Z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CB929228A7EE4371B70A75C397D8A21A</vt:lpwstr>
  </property>
</Properties>
</file>