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70"/>
        <w:gridCol w:w="990"/>
        <w:gridCol w:w="1278"/>
        <w:gridCol w:w="1836"/>
        <w:gridCol w:w="1206"/>
        <w:gridCol w:w="1152"/>
        <w:gridCol w:w="1170"/>
        <w:gridCol w:w="1332"/>
        <w:gridCol w:w="900"/>
        <w:gridCol w:w="738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2024年东方市新型经营主体单产提升行动项目申报表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36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填报单位（盖章）：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申报日期：   年   月   日    时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新型经营主体名称</w:t>
            </w:r>
          </w:p>
        </w:tc>
        <w:tc>
          <w:tcPr>
            <w:tcW w:w="101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单产提升实施内容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预算总投入（万元）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申请资金（万元）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水稻品种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面积（亩）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资金使用方向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包括但不限于购买良种及绿色农资、购买农业社会化服务、购置先进农机装备（属于农机购置补贴范围内的不补贴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单产提升目标（%，与当地上年度平均单产相比）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技术模式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完成时间（2024年内要完成）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2"/>
        <w:rPr>
          <w:rFonts w:hint="eastAsia"/>
        </w:rPr>
      </w:pPr>
    </w:p>
    <w:p>
      <w:r>
        <w:rPr>
          <w:rFonts w:hint="eastAsia"/>
        </w:rPr>
        <w:t>乡镇政府意见：                                                           市农业农村局意见：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jI5N2E1YzI3NmYzOWVmYzgyOGZmNDQxZTBkODAifQ=="/>
  </w:docVars>
  <w:rsids>
    <w:rsidRoot w:val="00000000"/>
    <w:rsid w:val="285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2024-04-24T07:46:07Z</dcterms:created>
  <dc:creator>Administrator</dc:creator>
  <cp:lastModifiedBy>鸿峰</cp:lastModifiedBy>
  <dcterms:modified xsi:type="dcterms:W3CDTF">2024-04-24T07:46:19Z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DF6C18ED72B54D1D8DA4963464B476B2_12</vt:lpwstr>
  </property>
</Properties>
</file>