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本次检验项目</w:t>
      </w:r>
    </w:p>
    <w:p>
      <w:pPr>
        <w:keepNext w:val="0"/>
        <w:keepLines w:val="0"/>
        <w:pageBreakBefore w:val="0"/>
        <w:widowControl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pStyle w:val="14"/>
        <w:numPr>
          <w:ilvl w:val="0"/>
          <w:numId w:val="1"/>
        </w:numPr>
        <w:adjustRightInd w:val="0"/>
        <w:snapToGrid w:val="0"/>
        <w:spacing w:line="520" w:lineRule="exact"/>
        <w:ind w:firstLineChars="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畜禽肉及副产品</w:t>
      </w:r>
    </w:p>
    <w:p>
      <w:pPr>
        <w:ind w:left="64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鲜（冻）畜肉卫生标准（GB</w:t>
      </w:r>
      <w:r>
        <w:rPr>
          <w:rFonts w:ascii="仿宋_GB2312" w:hAnsi="仿宋_GB2312" w:eastAsia="仿宋_GB2312" w:cs="仿宋_GB2312"/>
          <w:sz w:val="32"/>
          <w:szCs w:val="32"/>
        </w:rPr>
        <w:t xml:space="preserve"> 2707-2005</w:t>
      </w:r>
      <w:r>
        <w:rPr>
          <w:rFonts w:hint="eastAsia" w:ascii="仿宋_GB2312" w:hAnsi="仿宋_GB2312" w:eastAsia="仿宋_GB2312" w:cs="仿宋_GB2312"/>
          <w:sz w:val="32"/>
          <w:szCs w:val="32"/>
        </w:rPr>
        <w:t>）、食品安全国家标准鲜（冻）畜、禽产品（GB 2707-2016）、食品安全国家标准 食品中污染物限量（GB 2762）、动物食品中兽药最高残留限量（农业部公告第235号）、兽药地方标准废止目录（5</w:t>
      </w:r>
      <w:r>
        <w:rPr>
          <w:rFonts w:ascii="仿宋_GB2312" w:hAnsi="仿宋_GB2312" w:eastAsia="仿宋_GB2312" w:cs="仿宋_GB2312"/>
          <w:sz w:val="32"/>
          <w:szCs w:val="32"/>
        </w:rPr>
        <w:t>60号）、发布在是食品动物中停止使用洛美沙星、培氟沙星、氧氟沙星、诺氟沙星</w:t>
      </w:r>
      <w:r>
        <w:rPr>
          <w:rFonts w:hint="eastAsia" w:ascii="仿宋_GB2312" w:hAnsi="仿宋_GB2312" w:eastAsia="仿宋_GB2312" w:cs="仿宋_GB2312"/>
          <w:sz w:val="32"/>
          <w:szCs w:val="32"/>
        </w:rPr>
        <w:t>4种兽药的决定（农业部公告第2</w:t>
      </w:r>
      <w:r>
        <w:rPr>
          <w:rFonts w:ascii="仿宋_GB2312" w:hAnsi="仿宋_GB2312" w:eastAsia="仿宋_GB2312" w:cs="仿宋_GB2312"/>
          <w:sz w:val="32"/>
          <w:szCs w:val="32"/>
        </w:rPr>
        <w:t>292号）、全国食品安全整顿工作办公室关于印发《食品中可能违法添加的非食用物质和易滥用的食品添加剂名单（第四批）》的通知（整顿办函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2010]50号）。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猪肉检测项目包括</w:t>
      </w:r>
      <w:r>
        <w:rPr>
          <w:rFonts w:hint="eastAsia" w:ascii="仿宋_GB2312" w:hAnsi="仿宋_GB2312" w:eastAsia="仿宋_GB2312" w:cs="仿宋_GB2312"/>
          <w:sz w:val="32"/>
          <w:szCs w:val="32"/>
        </w:rPr>
        <w:t>克伦特罗、莱克多巴胺、沙丁胺醇、氯霉素、恩诺沙星、氧氟沙星、培氟沙星、氯丙嗪、呋喃唑酮代谢物、五氯酚酸钠、磺胺类（总量）。</w:t>
      </w:r>
    </w:p>
    <w:p>
      <w:pPr>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牛肉检测项目包括</w:t>
      </w:r>
      <w:r>
        <w:rPr>
          <w:rFonts w:hint="eastAsia" w:ascii="仿宋_GB2312" w:hAnsi="仿宋_GB2312" w:eastAsia="仿宋_GB2312" w:cs="仿宋_GB2312"/>
          <w:sz w:val="32"/>
          <w:szCs w:val="32"/>
        </w:rPr>
        <w:t>克伦特罗、莱克多巴胺、磺胺类（总量）、地塞米松、五氯酚酸钠、氯霉素</w:t>
      </w:r>
      <w:r>
        <w:rPr>
          <w:rFonts w:ascii="仿宋_GB2312" w:hAnsi="仿宋_GB2312" w:eastAsia="仿宋_GB2312" w:cs="仿宋_GB2312"/>
          <w:sz w:val="32"/>
          <w:szCs w:val="32"/>
        </w:rPr>
        <w:t>。</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羊肉</w:t>
      </w:r>
      <w:r>
        <w:rPr>
          <w:rFonts w:ascii="仿宋_GB2312" w:hAnsi="仿宋_GB2312" w:eastAsia="仿宋_GB2312" w:cs="仿宋_GB2312"/>
          <w:sz w:val="32"/>
          <w:szCs w:val="32"/>
        </w:rPr>
        <w:t>检测项目包括</w:t>
      </w:r>
      <w:r>
        <w:rPr>
          <w:rFonts w:hint="eastAsia" w:ascii="仿宋_GB2312" w:hAnsi="仿宋_GB2312" w:eastAsia="仿宋_GB2312" w:cs="仿宋_GB2312"/>
          <w:sz w:val="32"/>
          <w:szCs w:val="32"/>
        </w:rPr>
        <w:t>克伦特罗、莱克多巴胺、恩诺沙星、氯霉素、磺胺类（总量）、氧氟沙星</w:t>
      </w:r>
      <w:r>
        <w:rPr>
          <w:rFonts w:ascii="仿宋_GB2312" w:hAnsi="仿宋_GB2312" w:eastAsia="仿宋_GB2312" w:cs="仿宋_GB2312"/>
          <w:sz w:val="32"/>
          <w:szCs w:val="32"/>
        </w:rPr>
        <w:t>。</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鸡肉</w:t>
      </w:r>
      <w:r>
        <w:rPr>
          <w:rFonts w:ascii="仿宋_GB2312" w:hAnsi="仿宋_GB2312" w:eastAsia="仿宋_GB2312" w:cs="仿宋_GB2312"/>
          <w:sz w:val="32"/>
          <w:szCs w:val="32"/>
        </w:rPr>
        <w:t>检测项目包括</w:t>
      </w:r>
      <w:r>
        <w:rPr>
          <w:rFonts w:hint="eastAsia" w:ascii="仿宋_GB2312" w:hAnsi="仿宋_GB2312" w:eastAsia="仿宋_GB2312" w:cs="仿宋_GB2312"/>
          <w:sz w:val="32"/>
          <w:szCs w:val="32"/>
        </w:rPr>
        <w:t>氯霉素、磺胺类（总量）、恩诺沙星、氟苯尼考、氧氟沙星、培氟沙星、土霉素、呋喃唑酮代谢物、多西环素（强力霉素）、五氯酚酸钠、金刚烷胺。</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鸭肉检测项目包括氯霉素、氧氟沙星、五氯酚酸钠、呋喃唑酮代谢物、磺胺类（总量）。</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猪肝检测项目包括克伦特罗、莱克多巴胺、沙丁胺醇、磺胺类（总量）、五氯酚酸钠、呋喃唑酮代谢物、氧氟沙星。</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其他畜副产品检测项目包括克伦特罗、莱克多巴胺、沙丁胺醇、氧氟沙星、氯霉素。</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其他禽副产品检测项目包括氧氟沙星、氯霉素、五氯酚酸钠、呋喃妥因代谢物、呋喃唑酮代谢物。</w:t>
      </w:r>
    </w:p>
    <w:p>
      <w:pPr>
        <w:adjustRightInd w:val="0"/>
        <w:snapToGrid w:val="0"/>
        <w:spacing w:line="520" w:lineRule="exact"/>
        <w:ind w:firstLine="640" w:firstLineChars="200"/>
        <w:rPr>
          <w:rFonts w:hint="eastAsia" w:ascii="仿宋_GB2312" w:hAnsi="仿宋_GB2312" w:eastAsia="仿宋_GB2312" w:cs="仿宋_GB2312"/>
          <w:sz w:val="32"/>
          <w:szCs w:val="32"/>
        </w:rPr>
      </w:pPr>
    </w:p>
    <w:p>
      <w:pPr>
        <w:adjustRightInd w:val="0"/>
        <w:snapToGrid w:val="0"/>
        <w:spacing w:line="5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二、蔬菜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《食品安全国家标准 食品中污染物限量》（GB 2762）、《食品安全国家标准 食品添加剂使用标准》（GB 2760）、《食品安全国家标准 食品中农药最大残留限量》（GB 276</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）、《豆芽卫生标准》（G</w:t>
      </w:r>
      <w:r>
        <w:rPr>
          <w:rFonts w:ascii="仿宋_GB2312" w:hAnsi="仿宋_GB2312" w:eastAsia="仿宋_GB2312" w:cs="仿宋_GB2312"/>
          <w:sz w:val="32"/>
          <w:szCs w:val="32"/>
        </w:rPr>
        <w:t>B 22556</w:t>
      </w:r>
      <w:r>
        <w:rPr>
          <w:rFonts w:hint="eastAsia" w:ascii="仿宋_GB2312" w:hAnsi="仿宋_GB2312" w:eastAsia="仿宋_GB2312" w:cs="仿宋_GB2312"/>
          <w:sz w:val="32"/>
          <w:szCs w:val="32"/>
        </w:rPr>
        <w:t>）、《国家食品药品监督管理总局农业部国家卫生和计划生育委员会关于豆芽生产过程中禁止使用6-苄基腺嘌呤等物质的公告》（2015年第11号）等标准及产品明示标准和指标的要求。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韭菜检验项目包括</w:t>
      </w:r>
      <w:r>
        <w:rPr>
          <w:rFonts w:hint="eastAsia" w:ascii="仿宋_GB2312" w:hAnsi="仿宋_GB2312" w:eastAsia="仿宋_GB2312" w:cs="仿宋_GB2312"/>
          <w:sz w:val="32"/>
          <w:szCs w:val="32"/>
        </w:rPr>
        <w:t>腐霉利、毒死蜱、氧乐果、克百威、甲拌磷、氯氰菊酯和高效氯氰菊酯、氟虫腈。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结球甘蓝（芸薹属类蔬菜）检验项目包括氧乐果、甲胺磷、氟虫腈、毒死蜱、克百威。</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芹菜检验项目包括</w:t>
      </w:r>
      <w:r>
        <w:rPr>
          <w:rFonts w:hint="eastAsia" w:ascii="仿宋_GB2312" w:hAnsi="仿宋_GB2312" w:eastAsia="仿宋_GB2312" w:cs="仿宋_GB2312"/>
          <w:sz w:val="32"/>
          <w:szCs w:val="32"/>
        </w:rPr>
        <w:t>毒死蜱、甲拌磷、克百威、氟虫腈、氧乐果、甲基异柳磷、水胺硫磷、氯氟氰菊酯和高效氯氟氰菊酯。</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油麦菜检验项目包括</w:t>
      </w:r>
      <w:r>
        <w:rPr>
          <w:rFonts w:hint="eastAsia" w:ascii="仿宋_GB2312" w:hAnsi="仿宋_GB2312" w:eastAsia="仿宋_GB2312" w:cs="仿宋_GB2312"/>
          <w:sz w:val="32"/>
          <w:szCs w:val="32"/>
        </w:rPr>
        <w:t>氟虫腈、氧乐果、克百威、甲胺磷、甲基异柳磷。</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菠菜</w:t>
      </w:r>
      <w:r>
        <w:rPr>
          <w:rFonts w:ascii="仿宋_GB2312" w:hAnsi="仿宋_GB2312" w:eastAsia="仿宋_GB2312" w:cs="仿宋_GB2312"/>
          <w:sz w:val="32"/>
          <w:szCs w:val="32"/>
        </w:rPr>
        <w:t>检验项目包括</w:t>
      </w:r>
      <w:r>
        <w:rPr>
          <w:rFonts w:hint="eastAsia" w:ascii="仿宋_GB2312" w:hAnsi="宋体" w:eastAsia="仿宋_GB2312"/>
          <w:color w:val="000000"/>
          <w:sz w:val="32"/>
          <w:szCs w:val="32"/>
        </w:rPr>
        <w:t>毒死蜱、氧乐果、阿维菌素、氟虫腈、克百威、甲拌磷。</w:t>
      </w:r>
    </w:p>
    <w:p>
      <w:pPr>
        <w:ind w:firstLine="640" w:firstLineChars="200"/>
        <w:rPr>
          <w:rFonts w:hint="eastAsia" w:ascii="仿宋_GB2312" w:hAnsi="仿宋_GB2312" w:eastAsia="仿宋_GB2312" w:cs="仿宋_GB2312"/>
          <w:sz w:val="32"/>
          <w:szCs w:val="32"/>
        </w:rPr>
      </w:pPr>
      <w:r>
        <w:rPr>
          <w:rFonts w:hint="eastAsia" w:ascii="仿宋_GB2312" w:hAnsi="宋体" w:eastAsia="仿宋_GB2312"/>
          <w:color w:val="000000"/>
          <w:sz w:val="32"/>
          <w:szCs w:val="32"/>
        </w:rPr>
        <w:t>普通白菜</w:t>
      </w:r>
      <w:r>
        <w:rPr>
          <w:rFonts w:ascii="仿宋_GB2312" w:hAnsi="仿宋_GB2312" w:eastAsia="仿宋_GB2312" w:cs="仿宋_GB2312"/>
          <w:sz w:val="32"/>
          <w:szCs w:val="32"/>
        </w:rPr>
        <w:t>检验项目包括</w:t>
      </w:r>
      <w:r>
        <w:rPr>
          <w:rFonts w:hint="eastAsia" w:ascii="仿宋_GB2312" w:hAnsi="宋体" w:eastAsia="仿宋_GB2312"/>
          <w:color w:val="000000"/>
          <w:sz w:val="32"/>
          <w:szCs w:val="32"/>
        </w:rPr>
        <w:t>毒死蜱、氟虫腈、啶虫脒、氧乐果、克百威、甲胺磷、水胺硫磷。</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大白菜检验项目包括</w:t>
      </w:r>
      <w:r>
        <w:rPr>
          <w:rFonts w:hint="eastAsia" w:ascii="仿宋_GB2312" w:hAnsi="仿宋_GB2312" w:eastAsia="仿宋_GB2312" w:cs="仿宋_GB2312"/>
          <w:sz w:val="32"/>
          <w:szCs w:val="32"/>
        </w:rPr>
        <w:t>毒死蜱、氧乐果、克百威、啶虫脒、甲胺磷。</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茄子检验项目包括</w:t>
      </w:r>
      <w:r>
        <w:rPr>
          <w:rFonts w:hint="eastAsia" w:ascii="仿宋_GB2312" w:hAnsi="仿宋_GB2312" w:eastAsia="仿宋_GB2312" w:cs="仿宋_GB2312"/>
          <w:sz w:val="32"/>
          <w:szCs w:val="32"/>
        </w:rPr>
        <w:t>克百威、氧乐果、甲胺磷、水胺硫磷、氯唑磷。</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辣椒检验项目包括</w:t>
      </w:r>
      <w:r>
        <w:rPr>
          <w:rFonts w:hint="eastAsia" w:ascii="仿宋_GB2312" w:hAnsi="仿宋_GB2312" w:eastAsia="仿宋_GB2312" w:cs="仿宋_GB2312"/>
          <w:sz w:val="32"/>
          <w:szCs w:val="32"/>
        </w:rPr>
        <w:t>克百威、氧乐果、水胺硫磷、氟虫腈、氯氰菊酯和高效氯氰菊酯。</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番茄检验项目包括</w:t>
      </w:r>
      <w:r>
        <w:rPr>
          <w:rFonts w:hint="eastAsia" w:ascii="仿宋_GB2312" w:hAnsi="仿宋_GB2312" w:eastAsia="仿宋_GB2312" w:cs="仿宋_GB2312"/>
          <w:sz w:val="32"/>
          <w:szCs w:val="32"/>
        </w:rPr>
        <w:t>氧乐果、克百威、毒死蜱、苯醚甲环唑、氯氟氰菊酯和高效氯氟氰菊酯。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黄瓜（瓜类蔬菜）检验项目包括氟虫腈、克百威、氧乐果、毒死蜱、三唑酮。</w:t>
      </w:r>
    </w:p>
    <w:p>
      <w:pPr>
        <w:ind w:firstLine="640" w:firstLineChars="200"/>
        <w:rPr>
          <w:rFonts w:hint="eastAsia" w:ascii="仿宋_GB2312" w:hAnsi="仿宋_GB2312" w:eastAsia="仿宋_GB2312" w:cs="仿宋_GB2312"/>
          <w:sz w:val="32"/>
          <w:szCs w:val="32"/>
          <w:lang w:eastAsia="zh-CN"/>
        </w:rPr>
      </w:pPr>
      <w:r>
        <w:rPr>
          <w:rFonts w:hint="eastAsia" w:ascii="仿宋_GB2312" w:hAnsi="宋体" w:eastAsia="仿宋_GB2312"/>
          <w:color w:val="000000"/>
          <w:sz w:val="32"/>
          <w:szCs w:val="32"/>
        </w:rPr>
        <w:t>山药</w:t>
      </w:r>
      <w:r>
        <w:rPr>
          <w:rFonts w:hint="eastAsia" w:ascii="仿宋_GB2312" w:hAnsi="仿宋_GB2312" w:eastAsia="仿宋_GB2312" w:cs="仿宋_GB2312"/>
          <w:sz w:val="32"/>
          <w:szCs w:val="32"/>
        </w:rPr>
        <w:t>检验项目包括</w:t>
      </w:r>
      <w:r>
        <w:rPr>
          <w:rFonts w:hint="eastAsia" w:ascii="仿宋_GB2312" w:hAnsi="宋体" w:eastAsia="仿宋_GB2312"/>
          <w:color w:val="000000"/>
          <w:sz w:val="32"/>
          <w:szCs w:val="32"/>
        </w:rPr>
        <w:t>氯氟氰菊酯和高效氯氟氰菊酯、氧乐果、克百威、甲拌磷</w:t>
      </w:r>
      <w:r>
        <w:rPr>
          <w:rFonts w:hint="eastAsia" w:ascii="仿宋_GB2312" w:hAnsi="宋体" w:eastAsia="仿宋_GB2312"/>
          <w:color w:val="000000"/>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豇豆检验项目包括克百威、灭蝇胺、氧乐果、水胺硫磷、甲基异柳磷、氟虫腈、甲胺磷、阿维菌素。</w:t>
      </w:r>
    </w:p>
    <w:p>
      <w:pPr>
        <w:ind w:firstLine="640" w:firstLineChars="200"/>
        <w:rPr>
          <w:rFonts w:hint="eastAsia" w:ascii="仿宋_GB2312" w:hAnsi="仿宋_GB2312" w:eastAsia="仿宋_GB2312" w:cs="仿宋_GB2312"/>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、水果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《食品安全国家标准 食品中污染物限量》（GB 2762）、《食品安全国家标准 食品中农药最大残留限量》（GB 2763）等标准及产品明示标准和指标的要求。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苹果检验项目包括</w:t>
      </w:r>
      <w:r>
        <w:rPr>
          <w:rFonts w:hint="eastAsia" w:ascii="仿宋_GB2312" w:hAnsi="仿宋_GB2312" w:eastAsia="仿宋_GB2312" w:cs="仿宋_GB2312"/>
          <w:sz w:val="32"/>
          <w:szCs w:val="32"/>
        </w:rPr>
        <w:t>敌敌畏、毒死蜱、对硫磷、丙溴磷、丙环唑、丁硫克百威、啶虫脒、克百威、三唑醇、氧乐果。</w:t>
      </w:r>
    </w:p>
    <w:p>
      <w:pPr>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梨检验项目包括</w:t>
      </w:r>
      <w:r>
        <w:rPr>
          <w:rFonts w:hint="eastAsia" w:ascii="仿宋_GB2312" w:hAnsi="仿宋_GB2312" w:eastAsia="仿宋_GB2312" w:cs="仿宋_GB2312"/>
          <w:sz w:val="32"/>
          <w:szCs w:val="32"/>
        </w:rPr>
        <w:t>克百威、氧乐果、氯氟氰菊酯和高效氯氟氰菊酯、多菌灵、敌敌畏。</w:t>
      </w:r>
    </w:p>
    <w:p>
      <w:pPr>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桃检验项目包括</w:t>
      </w:r>
      <w:r>
        <w:rPr>
          <w:rFonts w:hint="eastAsia" w:ascii="仿宋_GB2312" w:hAnsi="仿宋_GB2312" w:eastAsia="仿宋_GB2312" w:cs="仿宋_GB2312"/>
          <w:sz w:val="32"/>
          <w:szCs w:val="32"/>
        </w:rPr>
        <w:t>氟虫腈、多菌灵、苯醚甲环唑、敌敌畏、对硫磷、甲胺磷、克百威、氧乐果、溴氰菊酯。</w:t>
      </w:r>
    </w:p>
    <w:p>
      <w:pPr>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油桃检验项目包括</w:t>
      </w:r>
      <w:r>
        <w:rPr>
          <w:rFonts w:hint="eastAsia" w:ascii="仿宋_GB2312" w:hAnsi="仿宋_GB2312" w:eastAsia="仿宋_GB2312" w:cs="仿宋_GB2312"/>
          <w:sz w:val="32"/>
          <w:szCs w:val="32"/>
        </w:rPr>
        <w:t>多菌灵、甲胺磷、氟虫腈、克百威、涕灭威、氧乐果、敌敌畏。</w:t>
      </w:r>
    </w:p>
    <w:p>
      <w:pPr>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香蕉检验项目包括</w:t>
      </w:r>
      <w:r>
        <w:rPr>
          <w:rFonts w:hint="eastAsia" w:ascii="仿宋_GB2312" w:hAnsi="仿宋_GB2312" w:eastAsia="仿宋_GB2312" w:cs="仿宋_GB2312"/>
          <w:sz w:val="32"/>
          <w:szCs w:val="32"/>
        </w:rPr>
        <w:t>吡唑醚菌酯、苯醚甲环唑、氟虫腈。</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olor w:val="000000"/>
          <w:sz w:val="32"/>
          <w:szCs w:val="32"/>
        </w:rPr>
        <w:t>芒果</w:t>
      </w:r>
      <w:r>
        <w:rPr>
          <w:rFonts w:ascii="仿宋_GB2312" w:hAnsi="仿宋_GB2312" w:eastAsia="仿宋_GB2312" w:cs="仿宋_GB2312"/>
          <w:sz w:val="32"/>
          <w:szCs w:val="32"/>
        </w:rPr>
        <w:t>检验项目包括</w:t>
      </w:r>
      <w:r>
        <w:rPr>
          <w:rFonts w:hint="eastAsia" w:ascii="仿宋_GB2312" w:hAnsi="宋体" w:eastAsia="仿宋_GB2312"/>
          <w:color w:val="000000"/>
          <w:sz w:val="32"/>
          <w:szCs w:val="32"/>
        </w:rPr>
        <w:t>氧乐果、戊唑醇、苯醚甲环唑、倍硫磷、多菌灵、嘧菌酯。</w:t>
      </w:r>
    </w:p>
    <w:p>
      <w:pPr>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火龙果检验项目包括</w:t>
      </w:r>
      <w:r>
        <w:rPr>
          <w:rFonts w:hint="eastAsia" w:ascii="仿宋_GB2312" w:hAnsi="仿宋_GB2312" w:eastAsia="仿宋_GB2312" w:cs="仿宋_GB2312"/>
          <w:sz w:val="32"/>
          <w:szCs w:val="32"/>
        </w:rPr>
        <w:t>氟虫腈、甲胺磷、克百威、氧乐果。</w:t>
      </w:r>
    </w:p>
    <w:p>
      <w:pPr>
        <w:adjustRightInd w:val="0"/>
        <w:snapToGrid w:val="0"/>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荔枝</w:t>
      </w:r>
      <w:r>
        <w:rPr>
          <w:rFonts w:ascii="仿宋_GB2312" w:hAnsi="仿宋_GB2312" w:eastAsia="仿宋_GB2312" w:cs="仿宋_GB2312"/>
          <w:sz w:val="32"/>
          <w:szCs w:val="32"/>
        </w:rPr>
        <w:t>检验项目包括</w:t>
      </w:r>
      <w:r>
        <w:rPr>
          <w:rFonts w:hint="eastAsia" w:ascii="仿宋_GB2312" w:hAnsi="宋体" w:eastAsia="仿宋_GB2312"/>
          <w:color w:val="000000"/>
          <w:sz w:val="32"/>
          <w:szCs w:val="32"/>
        </w:rPr>
        <w:t>毒死蜱、敌敌畏、多菌灵、三唑磷、氧乐果、苯醚甲环唑。</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olor w:val="000000"/>
          <w:sz w:val="32"/>
          <w:szCs w:val="32"/>
        </w:rPr>
        <w:t>龙眼</w:t>
      </w:r>
      <w:r>
        <w:rPr>
          <w:rFonts w:ascii="仿宋_GB2312" w:hAnsi="仿宋_GB2312" w:eastAsia="仿宋_GB2312" w:cs="仿宋_GB2312"/>
          <w:sz w:val="32"/>
          <w:szCs w:val="32"/>
        </w:rPr>
        <w:t>检验项目包括</w:t>
      </w:r>
      <w:r>
        <w:rPr>
          <w:rFonts w:hint="eastAsia" w:ascii="仿宋_GB2312" w:hAnsi="宋体" w:eastAsia="仿宋_GB2312"/>
          <w:color w:val="000000"/>
          <w:sz w:val="32"/>
          <w:szCs w:val="32"/>
        </w:rPr>
        <w:t>克百威、氧乐果、敌敌畏、甲胺磷。</w:t>
      </w:r>
    </w:p>
    <w:p>
      <w:pPr>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橘检验项目包括</w:t>
      </w:r>
      <w:r>
        <w:rPr>
          <w:rFonts w:hint="eastAsia" w:ascii="仿宋_GB2312" w:hAnsi="仿宋_GB2312" w:eastAsia="仿宋_GB2312" w:cs="仿宋_GB2312"/>
          <w:sz w:val="32"/>
          <w:szCs w:val="32"/>
        </w:rPr>
        <w:t>丙溴磷、三唑磷、氧乐果、苯醚甲环唑、克百威、联苯菊酯。</w:t>
      </w:r>
    </w:p>
    <w:p>
      <w:pPr>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橙检验项目包括</w:t>
      </w:r>
      <w:r>
        <w:rPr>
          <w:rFonts w:hint="eastAsia" w:ascii="仿宋_GB2312" w:hAnsi="仿宋_GB2312" w:eastAsia="仿宋_GB2312" w:cs="仿宋_GB2312"/>
          <w:sz w:val="32"/>
          <w:szCs w:val="32"/>
        </w:rPr>
        <w:t>丙溴磷、三唑磷、氧乐果、克百威、水胺硫磷、多菌灵、联苯菊酯、杀虫脒、杀扑磷。</w:t>
      </w:r>
    </w:p>
    <w:p>
      <w:pPr>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柠檬检验项目包括</w:t>
      </w:r>
      <w:r>
        <w:rPr>
          <w:rFonts w:hint="eastAsia" w:ascii="仿宋_GB2312" w:hAnsi="仿宋_GB2312" w:eastAsia="仿宋_GB2312" w:cs="仿宋_GB2312"/>
          <w:sz w:val="32"/>
          <w:szCs w:val="32"/>
        </w:rPr>
        <w:t>联苯菊酯、对硫磷、多菌灵、克百威、水胺硫磷、辛硫磷。</w:t>
      </w:r>
    </w:p>
    <w:p>
      <w:pPr>
        <w:adjustRightInd w:val="0"/>
        <w:snapToGrid w:val="0"/>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草莓</w:t>
      </w:r>
      <w:r>
        <w:rPr>
          <w:rFonts w:ascii="仿宋_GB2312" w:hAnsi="仿宋_GB2312" w:eastAsia="仿宋_GB2312" w:cs="仿宋_GB2312"/>
          <w:sz w:val="32"/>
          <w:szCs w:val="32"/>
        </w:rPr>
        <w:t>检验项目包括</w:t>
      </w:r>
      <w:r>
        <w:rPr>
          <w:rFonts w:hint="eastAsia" w:ascii="仿宋_GB2312" w:hAnsi="宋体" w:eastAsia="仿宋_GB2312"/>
          <w:color w:val="000000"/>
          <w:sz w:val="32"/>
          <w:szCs w:val="32"/>
        </w:rPr>
        <w:t>烯酰吗啉、多菌灵、阿维菌素、敌敌畏、克百威、氧乐果。</w:t>
      </w:r>
    </w:p>
    <w:p>
      <w:pPr>
        <w:adjustRightInd w:val="0"/>
        <w:snapToGrid w:val="0"/>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葡萄</w:t>
      </w:r>
      <w:r>
        <w:rPr>
          <w:rFonts w:ascii="仿宋_GB2312" w:hAnsi="仿宋_GB2312" w:eastAsia="仿宋_GB2312" w:cs="仿宋_GB2312"/>
          <w:sz w:val="32"/>
          <w:szCs w:val="32"/>
        </w:rPr>
        <w:t>检验项目包括</w:t>
      </w:r>
      <w:r>
        <w:rPr>
          <w:rFonts w:hint="eastAsia" w:ascii="仿宋_GB2312" w:hAnsi="宋体" w:eastAsia="仿宋_GB2312"/>
          <w:color w:val="000000"/>
          <w:sz w:val="32"/>
          <w:szCs w:val="32"/>
        </w:rPr>
        <w:t>戊唑醇、苯醚甲环唑、甲胺磷、甲基对硫磷、克百威、灭线磷、霜霉威和霜霉威盐酸盐、辛硫磷、氧乐果。</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olor w:val="000000"/>
          <w:sz w:val="32"/>
          <w:szCs w:val="32"/>
        </w:rPr>
        <w:t>西瓜</w:t>
      </w:r>
      <w:r>
        <w:rPr>
          <w:rFonts w:ascii="仿宋_GB2312" w:hAnsi="仿宋_GB2312" w:eastAsia="仿宋_GB2312" w:cs="仿宋_GB2312"/>
          <w:sz w:val="32"/>
          <w:szCs w:val="32"/>
        </w:rPr>
        <w:t>检验项目包括</w:t>
      </w:r>
      <w:r>
        <w:rPr>
          <w:rFonts w:hint="eastAsia" w:ascii="仿宋_GB2312" w:hAnsi="宋体" w:eastAsia="仿宋_GB2312"/>
          <w:color w:val="000000"/>
          <w:sz w:val="32"/>
          <w:szCs w:val="32"/>
        </w:rPr>
        <w:t>敌敌畏、甲胺磷、甲霜灵和精甲霜灵、克百威、噻虫嗪、氧乐果。</w:t>
      </w:r>
    </w:p>
    <w:p>
      <w:pPr>
        <w:adjustRightInd w:val="0"/>
        <w:snapToGrid w:val="0"/>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西番莲</w:t>
      </w:r>
      <w:r>
        <w:rPr>
          <w:rFonts w:hint="eastAsia" w:ascii="仿宋_GB2312" w:hAnsi="仿宋_GB2312" w:eastAsia="仿宋_GB2312" w:cs="仿宋_GB2312"/>
          <w:sz w:val="32"/>
          <w:szCs w:val="32"/>
        </w:rPr>
        <w:t>（百香果）检验项目包括苯醚甲环唑、戊唑醇、敌百虫、氰戊菊酯和 S-氰戊菊酯。</w:t>
      </w:r>
    </w:p>
    <w:p>
      <w:pPr>
        <w:adjustRightInd w:val="0"/>
        <w:snapToGrid w:val="0"/>
        <w:spacing w:line="520" w:lineRule="exact"/>
        <w:rPr>
          <w:rFonts w:ascii="仿宋_GB2312" w:hAnsi="仿宋_GB2312" w:eastAsia="仿宋_GB2312" w:cs="仿宋_GB2312"/>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、豆类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《食品安全国家标准 食品中真菌毒素限量》（G</w:t>
      </w:r>
      <w:r>
        <w:rPr>
          <w:rFonts w:ascii="仿宋_GB2312" w:hAnsi="仿宋_GB2312" w:eastAsia="仿宋_GB2312" w:cs="仿宋_GB2312"/>
          <w:sz w:val="32"/>
          <w:szCs w:val="32"/>
        </w:rPr>
        <w:t>B 2761）、《食品安全国家标准</w:t>
      </w:r>
      <w:r>
        <w:rPr>
          <w:rFonts w:hint="eastAsia" w:ascii="仿宋_GB2312" w:hAnsi="仿宋_GB2312" w:eastAsia="仿宋_GB2312" w:cs="仿宋_GB2312"/>
          <w:sz w:val="32"/>
          <w:szCs w:val="32"/>
        </w:rPr>
        <w:t xml:space="preserve"> 食品中污染物限量》（G</w:t>
      </w:r>
      <w:r>
        <w:rPr>
          <w:rFonts w:ascii="仿宋_GB2312" w:hAnsi="仿宋_GB2312" w:eastAsia="仿宋_GB2312" w:cs="仿宋_GB2312"/>
          <w:sz w:val="32"/>
          <w:szCs w:val="32"/>
        </w:rPr>
        <w:t>B 2762）、《食品安全国家标准</w:t>
      </w:r>
      <w:r>
        <w:rPr>
          <w:rFonts w:hint="eastAsia" w:ascii="仿宋_GB2312" w:hAnsi="仿宋_GB2312" w:eastAsia="仿宋_GB2312" w:cs="仿宋_GB2312"/>
          <w:sz w:val="32"/>
          <w:szCs w:val="32"/>
        </w:rPr>
        <w:t xml:space="preserve"> 食品中农药最大残留限量》（G</w:t>
      </w:r>
      <w:r>
        <w:rPr>
          <w:rFonts w:ascii="仿宋_GB2312" w:hAnsi="仿宋_GB2312" w:eastAsia="仿宋_GB2312" w:cs="仿宋_GB2312"/>
          <w:sz w:val="32"/>
          <w:szCs w:val="32"/>
        </w:rPr>
        <w:t>B 2763）</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ind w:firstLine="640" w:firstLineChars="200"/>
        <w:rPr>
          <w:rFonts w:ascii="黑体" w:hAnsi="黑体" w:eastAsia="黑体" w:cs="黑体"/>
          <w:sz w:val="32"/>
          <w:szCs w:val="32"/>
        </w:rPr>
      </w:pPr>
      <w:r>
        <w:rPr>
          <w:rFonts w:ascii="仿宋_GB2312" w:hAnsi="仿宋_GB2312" w:eastAsia="仿宋_GB2312" w:cs="仿宋_GB2312"/>
          <w:sz w:val="32"/>
          <w:szCs w:val="32"/>
        </w:rPr>
        <w:t>豆类检验项目包括</w:t>
      </w:r>
      <w:r>
        <w:rPr>
          <w:rFonts w:hint="eastAsia" w:ascii="仿宋_GB2312" w:hAnsi="仿宋_GB2312" w:eastAsia="仿宋_GB2312" w:cs="仿宋_GB2312"/>
          <w:sz w:val="32"/>
          <w:szCs w:val="32"/>
        </w:rPr>
        <w:t>铅（以Pb计）、铬（以Cr计）、赭曲霉毒素A、吡虫啉，2,4-滴和2,4-滴钠盐。</w:t>
      </w:r>
    </w:p>
    <w:p>
      <w:pPr>
        <w:adjustRightInd w:val="0"/>
        <w:snapToGrid w:val="0"/>
        <w:spacing w:line="520" w:lineRule="exact"/>
        <w:ind w:firstLine="640" w:firstLineChars="200"/>
        <w:rPr>
          <w:rFonts w:ascii="仿宋_GB2312" w:hAnsi="仿宋_GB2312" w:eastAsia="仿宋_GB2312" w:cs="仿宋_GB2312"/>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、生干坚果与籽类食品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《食品安全国家标准 食品中真菌毒素限量》（GB </w:t>
      </w:r>
      <w:r>
        <w:rPr>
          <w:rFonts w:ascii="仿宋_GB2312" w:hAnsi="仿宋_GB2312" w:eastAsia="仿宋_GB2312" w:cs="仿宋_GB2312"/>
          <w:sz w:val="32"/>
          <w:szCs w:val="32"/>
        </w:rPr>
        <w:t>2761</w:t>
      </w:r>
      <w:r>
        <w:rPr>
          <w:rFonts w:hint="eastAsia" w:ascii="仿宋_GB2312" w:hAnsi="仿宋_GB2312" w:eastAsia="仿宋_GB2312" w:cs="仿宋_GB2312"/>
          <w:sz w:val="32"/>
          <w:szCs w:val="32"/>
        </w:rPr>
        <w:t>）、《食品安全国家标准 坚果与籽类食品》（G</w:t>
      </w:r>
      <w:r>
        <w:rPr>
          <w:rFonts w:ascii="仿宋_GB2312" w:hAnsi="仿宋_GB2312" w:eastAsia="仿宋_GB2312" w:cs="仿宋_GB2312"/>
          <w:sz w:val="32"/>
          <w:szCs w:val="32"/>
        </w:rPr>
        <w:t>B 19300</w:t>
      </w:r>
      <w:r>
        <w:rPr>
          <w:rFonts w:hint="eastAsia" w:ascii="仿宋_GB2312" w:hAnsi="仿宋_GB2312" w:eastAsia="仿宋_GB2312" w:cs="仿宋_GB2312"/>
          <w:sz w:val="32"/>
          <w:szCs w:val="32"/>
        </w:rPr>
        <w:t>）等标准及产品明示标准和指标的要求。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生干籽类</w:t>
      </w:r>
      <w:r>
        <w:rPr>
          <w:rFonts w:ascii="仿宋_GB2312" w:hAnsi="仿宋_GB2312" w:eastAsia="仿宋_GB2312" w:cs="仿宋_GB2312"/>
          <w:sz w:val="32"/>
          <w:szCs w:val="32"/>
        </w:rPr>
        <w:t>检验项目包括</w:t>
      </w:r>
      <w:r>
        <w:rPr>
          <w:rFonts w:hint="eastAsia" w:ascii="仿宋_GB2312" w:hAnsi="仿宋_GB2312" w:eastAsia="仿宋_GB2312" w:cs="仿宋_GB2312"/>
          <w:sz w:val="32"/>
          <w:szCs w:val="32"/>
        </w:rPr>
        <w:t>黄曲霉毒素 B1（限花生和花生仁检测）、酸价（以脂肪计）。</w:t>
      </w:r>
    </w:p>
    <w:p>
      <w:pPr>
        <w:adjustRightInd w:val="0"/>
        <w:snapToGrid w:val="0"/>
        <w:spacing w:line="520" w:lineRule="exact"/>
        <w:ind w:firstLine="640" w:firstLineChars="200"/>
        <w:rPr>
          <w:rFonts w:hint="eastAsia" w:ascii="仿宋_GB2312" w:hAnsi="仿宋_GB2312" w:eastAsia="仿宋_GB2312" w:cs="仿宋_GB2312"/>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、鲜蛋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《食品安全国家标准 食品中兽药最大残留限量》（GB </w:t>
      </w:r>
      <w:r>
        <w:rPr>
          <w:rFonts w:ascii="仿宋_GB2312" w:hAnsi="仿宋_GB2312" w:eastAsia="仿宋_GB2312" w:cs="仿宋_GB2312"/>
          <w:sz w:val="32"/>
          <w:szCs w:val="32"/>
        </w:rPr>
        <w:t>31650</w:t>
      </w:r>
      <w:r>
        <w:rPr>
          <w:rFonts w:hint="eastAsia" w:ascii="仿宋_GB2312" w:hAnsi="仿宋_GB2312" w:eastAsia="仿宋_GB2312" w:cs="仿宋_GB2312"/>
          <w:sz w:val="32"/>
          <w:szCs w:val="32"/>
        </w:rPr>
        <w:t>）、《食品动物中禁止使用的药品及其他化合物清单》（农业农村部公告 第250号）、《发布在食品动物中停止使用洛美沙星、培氟沙星、氧氟沙星、诺氟沙星4种兽药的决定》（农业部公告 第2292号）等标准及产品明示标准和指标的要求。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鸡蛋</w:t>
      </w:r>
      <w:r>
        <w:rPr>
          <w:rFonts w:ascii="仿宋_GB2312" w:hAnsi="仿宋_GB2312" w:eastAsia="仿宋_GB2312" w:cs="仿宋_GB2312"/>
          <w:sz w:val="32"/>
          <w:szCs w:val="32"/>
        </w:rPr>
        <w:t>检验项目包括</w:t>
      </w:r>
      <w:r>
        <w:rPr>
          <w:rFonts w:hint="eastAsia" w:ascii="仿宋_GB2312" w:hAnsi="仿宋_GB2312" w:eastAsia="仿宋_GB2312" w:cs="仿宋_GB2312"/>
          <w:sz w:val="32"/>
          <w:szCs w:val="32"/>
        </w:rPr>
        <w:t>恩诺沙星、氟苯尼考、氧氟沙星、氯霉素、磺胺类（总量）。</w:t>
      </w:r>
    </w:p>
    <w:p>
      <w:pPr>
        <w:adjustRightInd w:val="0"/>
        <w:snapToGrid w:val="0"/>
        <w:spacing w:line="52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ascii="仿宋_GB2312" w:hAnsi="仿宋_GB2312" w:eastAsia="仿宋_GB2312" w:cs="仿宋_GB2312"/>
          <w:sz w:val="32"/>
          <w:szCs w:val="32"/>
        </w:rPr>
        <w:t>其他禽蛋检验项目包括</w:t>
      </w:r>
      <w:r>
        <w:rPr>
          <w:rFonts w:hint="eastAsia" w:ascii="仿宋_GB2312" w:hAnsi="仿宋_GB2312" w:eastAsia="仿宋_GB2312" w:cs="仿宋_GB2312"/>
          <w:sz w:val="32"/>
          <w:szCs w:val="32"/>
        </w:rPr>
        <w:t>氟苯尼考（不含鹌鹑蛋）、氧氟沙星、氯霉素、恩诺沙星。</w:t>
      </w:r>
      <w:bookmarkStart w:id="0" w:name="_GoBack"/>
      <w:bookmarkEnd w:id="0"/>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2E51"/>
    <w:multiLevelType w:val="multilevel"/>
    <w:tmpl w:val="41202E51"/>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FC"/>
    <w:rsid w:val="000261A9"/>
    <w:rsid w:val="00026A74"/>
    <w:rsid w:val="00051AE3"/>
    <w:rsid w:val="0005215D"/>
    <w:rsid w:val="00056626"/>
    <w:rsid w:val="00073878"/>
    <w:rsid w:val="0009108C"/>
    <w:rsid w:val="00097081"/>
    <w:rsid w:val="000B0B2A"/>
    <w:rsid w:val="000C537A"/>
    <w:rsid w:val="000D63C9"/>
    <w:rsid w:val="000F148B"/>
    <w:rsid w:val="000F36A2"/>
    <w:rsid w:val="000F4467"/>
    <w:rsid w:val="00114E68"/>
    <w:rsid w:val="0019691D"/>
    <w:rsid w:val="001D4DA7"/>
    <w:rsid w:val="001D7267"/>
    <w:rsid w:val="00203620"/>
    <w:rsid w:val="0023175D"/>
    <w:rsid w:val="00254034"/>
    <w:rsid w:val="002953AD"/>
    <w:rsid w:val="002978C0"/>
    <w:rsid w:val="002B0CFA"/>
    <w:rsid w:val="002D5115"/>
    <w:rsid w:val="002E10B4"/>
    <w:rsid w:val="00325F59"/>
    <w:rsid w:val="003301C9"/>
    <w:rsid w:val="00334449"/>
    <w:rsid w:val="00357568"/>
    <w:rsid w:val="003663B2"/>
    <w:rsid w:val="003808EB"/>
    <w:rsid w:val="003A7FC1"/>
    <w:rsid w:val="003B2DD3"/>
    <w:rsid w:val="003F49FC"/>
    <w:rsid w:val="003F5C1F"/>
    <w:rsid w:val="0041777C"/>
    <w:rsid w:val="00447CAA"/>
    <w:rsid w:val="0047743B"/>
    <w:rsid w:val="00492C02"/>
    <w:rsid w:val="004A7E31"/>
    <w:rsid w:val="004B0F41"/>
    <w:rsid w:val="004B6BFF"/>
    <w:rsid w:val="004D2049"/>
    <w:rsid w:val="00522646"/>
    <w:rsid w:val="00547F2F"/>
    <w:rsid w:val="005714EA"/>
    <w:rsid w:val="00576EA0"/>
    <w:rsid w:val="0058082F"/>
    <w:rsid w:val="00585BDB"/>
    <w:rsid w:val="00593DE8"/>
    <w:rsid w:val="00596E57"/>
    <w:rsid w:val="005C108F"/>
    <w:rsid w:val="005C3B7E"/>
    <w:rsid w:val="005C4B90"/>
    <w:rsid w:val="005E1F65"/>
    <w:rsid w:val="005E6DE0"/>
    <w:rsid w:val="005E7A14"/>
    <w:rsid w:val="0064574D"/>
    <w:rsid w:val="00657BE6"/>
    <w:rsid w:val="0068055F"/>
    <w:rsid w:val="006829EF"/>
    <w:rsid w:val="00683DB8"/>
    <w:rsid w:val="00696B22"/>
    <w:rsid w:val="006A2DC7"/>
    <w:rsid w:val="00711CD2"/>
    <w:rsid w:val="007171D5"/>
    <w:rsid w:val="00732C44"/>
    <w:rsid w:val="007359FD"/>
    <w:rsid w:val="00744473"/>
    <w:rsid w:val="00750781"/>
    <w:rsid w:val="00760C75"/>
    <w:rsid w:val="007C4CED"/>
    <w:rsid w:val="007C69CA"/>
    <w:rsid w:val="007E000E"/>
    <w:rsid w:val="007E5437"/>
    <w:rsid w:val="007F29D7"/>
    <w:rsid w:val="0082354E"/>
    <w:rsid w:val="00824B0E"/>
    <w:rsid w:val="00825380"/>
    <w:rsid w:val="00854E91"/>
    <w:rsid w:val="008710A0"/>
    <w:rsid w:val="00873B00"/>
    <w:rsid w:val="008779B5"/>
    <w:rsid w:val="0089183C"/>
    <w:rsid w:val="008B52F5"/>
    <w:rsid w:val="009005EA"/>
    <w:rsid w:val="00916FE9"/>
    <w:rsid w:val="0092772A"/>
    <w:rsid w:val="00936E22"/>
    <w:rsid w:val="00994B95"/>
    <w:rsid w:val="009A2B2E"/>
    <w:rsid w:val="009D12C5"/>
    <w:rsid w:val="009D14C7"/>
    <w:rsid w:val="00A62D60"/>
    <w:rsid w:val="00AE219B"/>
    <w:rsid w:val="00B27016"/>
    <w:rsid w:val="00B531DD"/>
    <w:rsid w:val="00BD385D"/>
    <w:rsid w:val="00BE2199"/>
    <w:rsid w:val="00C33714"/>
    <w:rsid w:val="00C5582E"/>
    <w:rsid w:val="00C62BAA"/>
    <w:rsid w:val="00C723B2"/>
    <w:rsid w:val="00C8531C"/>
    <w:rsid w:val="00CB1D7E"/>
    <w:rsid w:val="00CC1DD2"/>
    <w:rsid w:val="00CE2E3E"/>
    <w:rsid w:val="00CE7684"/>
    <w:rsid w:val="00CF2297"/>
    <w:rsid w:val="00CF4ABA"/>
    <w:rsid w:val="00D17BBC"/>
    <w:rsid w:val="00D378A6"/>
    <w:rsid w:val="00D52B7C"/>
    <w:rsid w:val="00D62EA4"/>
    <w:rsid w:val="00D66C1B"/>
    <w:rsid w:val="00DA1FC5"/>
    <w:rsid w:val="00DE0070"/>
    <w:rsid w:val="00DE6678"/>
    <w:rsid w:val="00DF2007"/>
    <w:rsid w:val="00DF69C0"/>
    <w:rsid w:val="00E018D4"/>
    <w:rsid w:val="00E258BE"/>
    <w:rsid w:val="00E41A0B"/>
    <w:rsid w:val="00E52673"/>
    <w:rsid w:val="00E957CC"/>
    <w:rsid w:val="00EC0BEA"/>
    <w:rsid w:val="00EE404A"/>
    <w:rsid w:val="00EF37DC"/>
    <w:rsid w:val="00F43ABF"/>
    <w:rsid w:val="00F529E9"/>
    <w:rsid w:val="00F7710F"/>
    <w:rsid w:val="00F95B57"/>
    <w:rsid w:val="00FB4F3E"/>
    <w:rsid w:val="00FF58CA"/>
    <w:rsid w:val="0120580C"/>
    <w:rsid w:val="01373ABD"/>
    <w:rsid w:val="013C7FE4"/>
    <w:rsid w:val="017A4F32"/>
    <w:rsid w:val="019C2A17"/>
    <w:rsid w:val="01A92A44"/>
    <w:rsid w:val="020A6EEE"/>
    <w:rsid w:val="02450125"/>
    <w:rsid w:val="026F4721"/>
    <w:rsid w:val="02803DE4"/>
    <w:rsid w:val="02F13C35"/>
    <w:rsid w:val="034E5B6F"/>
    <w:rsid w:val="04003032"/>
    <w:rsid w:val="042815AC"/>
    <w:rsid w:val="04B140F9"/>
    <w:rsid w:val="04DF3304"/>
    <w:rsid w:val="052452E9"/>
    <w:rsid w:val="05366C30"/>
    <w:rsid w:val="058E0E05"/>
    <w:rsid w:val="05970434"/>
    <w:rsid w:val="05AA24F8"/>
    <w:rsid w:val="05B01713"/>
    <w:rsid w:val="05FC1544"/>
    <w:rsid w:val="062768F5"/>
    <w:rsid w:val="064B70DC"/>
    <w:rsid w:val="06761CE8"/>
    <w:rsid w:val="06CF4DF6"/>
    <w:rsid w:val="06D24E32"/>
    <w:rsid w:val="071D109A"/>
    <w:rsid w:val="0732566E"/>
    <w:rsid w:val="0763526E"/>
    <w:rsid w:val="079C5767"/>
    <w:rsid w:val="07C0318F"/>
    <w:rsid w:val="081B28CF"/>
    <w:rsid w:val="08482B60"/>
    <w:rsid w:val="086F19AC"/>
    <w:rsid w:val="08784C4A"/>
    <w:rsid w:val="08C23455"/>
    <w:rsid w:val="08D42C25"/>
    <w:rsid w:val="08EB094B"/>
    <w:rsid w:val="0989729A"/>
    <w:rsid w:val="09AD0A41"/>
    <w:rsid w:val="09B82711"/>
    <w:rsid w:val="0A7B400F"/>
    <w:rsid w:val="0B0D623E"/>
    <w:rsid w:val="0B1E2033"/>
    <w:rsid w:val="0BD04909"/>
    <w:rsid w:val="0C2E40A3"/>
    <w:rsid w:val="0C4E41F0"/>
    <w:rsid w:val="0C547CAE"/>
    <w:rsid w:val="0C887888"/>
    <w:rsid w:val="0CF82B42"/>
    <w:rsid w:val="0D512AC6"/>
    <w:rsid w:val="0D5A3D24"/>
    <w:rsid w:val="0DA11E83"/>
    <w:rsid w:val="0DC5106A"/>
    <w:rsid w:val="0DFA5AA7"/>
    <w:rsid w:val="0DFD36D8"/>
    <w:rsid w:val="0E1C6E89"/>
    <w:rsid w:val="0E1D2238"/>
    <w:rsid w:val="0E335845"/>
    <w:rsid w:val="0E4C5A49"/>
    <w:rsid w:val="0EE727CC"/>
    <w:rsid w:val="0EF015FB"/>
    <w:rsid w:val="0F2E4504"/>
    <w:rsid w:val="103D336F"/>
    <w:rsid w:val="107112CA"/>
    <w:rsid w:val="10F435C7"/>
    <w:rsid w:val="11462B9E"/>
    <w:rsid w:val="11697496"/>
    <w:rsid w:val="11844E16"/>
    <w:rsid w:val="11A8490B"/>
    <w:rsid w:val="11CC7066"/>
    <w:rsid w:val="11FB16F8"/>
    <w:rsid w:val="128C1ACA"/>
    <w:rsid w:val="12A97023"/>
    <w:rsid w:val="12D17F4D"/>
    <w:rsid w:val="132A5B3A"/>
    <w:rsid w:val="135301C0"/>
    <w:rsid w:val="13EB5C6D"/>
    <w:rsid w:val="1406247E"/>
    <w:rsid w:val="14505416"/>
    <w:rsid w:val="147963B0"/>
    <w:rsid w:val="147C599A"/>
    <w:rsid w:val="147E3F25"/>
    <w:rsid w:val="14AC7722"/>
    <w:rsid w:val="14EB52D4"/>
    <w:rsid w:val="15207956"/>
    <w:rsid w:val="1523682E"/>
    <w:rsid w:val="152F4494"/>
    <w:rsid w:val="15646945"/>
    <w:rsid w:val="15CC47B2"/>
    <w:rsid w:val="1602305C"/>
    <w:rsid w:val="16130BD9"/>
    <w:rsid w:val="1634009E"/>
    <w:rsid w:val="16372819"/>
    <w:rsid w:val="1664378D"/>
    <w:rsid w:val="16766EB8"/>
    <w:rsid w:val="16793471"/>
    <w:rsid w:val="16DB71F6"/>
    <w:rsid w:val="16FD319A"/>
    <w:rsid w:val="17084EE4"/>
    <w:rsid w:val="17166A60"/>
    <w:rsid w:val="173E52EC"/>
    <w:rsid w:val="179803C0"/>
    <w:rsid w:val="17B65CA7"/>
    <w:rsid w:val="17DB719A"/>
    <w:rsid w:val="180E643C"/>
    <w:rsid w:val="18191057"/>
    <w:rsid w:val="18AF3F70"/>
    <w:rsid w:val="18BD6F5E"/>
    <w:rsid w:val="18F86ED6"/>
    <w:rsid w:val="197C76AF"/>
    <w:rsid w:val="19883483"/>
    <w:rsid w:val="1A094869"/>
    <w:rsid w:val="1A3D66F7"/>
    <w:rsid w:val="1A4615E7"/>
    <w:rsid w:val="1A46189C"/>
    <w:rsid w:val="1A4C22EC"/>
    <w:rsid w:val="1A5B7227"/>
    <w:rsid w:val="1A5C6208"/>
    <w:rsid w:val="1A6A0D34"/>
    <w:rsid w:val="1A6C1235"/>
    <w:rsid w:val="1A752463"/>
    <w:rsid w:val="1AB504DB"/>
    <w:rsid w:val="1AC109BE"/>
    <w:rsid w:val="1ADC039D"/>
    <w:rsid w:val="1ADE1384"/>
    <w:rsid w:val="1AEC1A4C"/>
    <w:rsid w:val="1B423189"/>
    <w:rsid w:val="1B6F1BD6"/>
    <w:rsid w:val="1B6F2A03"/>
    <w:rsid w:val="1B931208"/>
    <w:rsid w:val="1BA261EC"/>
    <w:rsid w:val="1BB44294"/>
    <w:rsid w:val="1BB65CCF"/>
    <w:rsid w:val="1BFA591F"/>
    <w:rsid w:val="1CA15304"/>
    <w:rsid w:val="1CA97A60"/>
    <w:rsid w:val="1CB51406"/>
    <w:rsid w:val="1CB52113"/>
    <w:rsid w:val="1CD812D3"/>
    <w:rsid w:val="1CE379F8"/>
    <w:rsid w:val="1D2E2BF8"/>
    <w:rsid w:val="1D872F8C"/>
    <w:rsid w:val="1DB12C88"/>
    <w:rsid w:val="1DB25F7F"/>
    <w:rsid w:val="1DCC4894"/>
    <w:rsid w:val="1DF650AE"/>
    <w:rsid w:val="1E082BE1"/>
    <w:rsid w:val="1E2A30DB"/>
    <w:rsid w:val="1F5633CF"/>
    <w:rsid w:val="1FA57987"/>
    <w:rsid w:val="1FD86F78"/>
    <w:rsid w:val="20133E81"/>
    <w:rsid w:val="20D20EAC"/>
    <w:rsid w:val="211C190A"/>
    <w:rsid w:val="212D7A84"/>
    <w:rsid w:val="213B0BBA"/>
    <w:rsid w:val="21BE5079"/>
    <w:rsid w:val="224422DE"/>
    <w:rsid w:val="225F2D9E"/>
    <w:rsid w:val="229B7896"/>
    <w:rsid w:val="22C951B0"/>
    <w:rsid w:val="22CB620A"/>
    <w:rsid w:val="23051DD9"/>
    <w:rsid w:val="23157649"/>
    <w:rsid w:val="23462B85"/>
    <w:rsid w:val="235053C5"/>
    <w:rsid w:val="23742F33"/>
    <w:rsid w:val="237F5587"/>
    <w:rsid w:val="2393496F"/>
    <w:rsid w:val="2395268C"/>
    <w:rsid w:val="23D54E1C"/>
    <w:rsid w:val="241C1C15"/>
    <w:rsid w:val="24530D81"/>
    <w:rsid w:val="246264E6"/>
    <w:rsid w:val="24942A05"/>
    <w:rsid w:val="24C549A2"/>
    <w:rsid w:val="251D2868"/>
    <w:rsid w:val="252F3BC1"/>
    <w:rsid w:val="25403A52"/>
    <w:rsid w:val="258F7B92"/>
    <w:rsid w:val="25E51B2B"/>
    <w:rsid w:val="26187927"/>
    <w:rsid w:val="263A6515"/>
    <w:rsid w:val="26F81E85"/>
    <w:rsid w:val="27056B15"/>
    <w:rsid w:val="27143F3C"/>
    <w:rsid w:val="27295DDD"/>
    <w:rsid w:val="27360FFF"/>
    <w:rsid w:val="277D4CE9"/>
    <w:rsid w:val="279E3A83"/>
    <w:rsid w:val="281E2F39"/>
    <w:rsid w:val="282048EB"/>
    <w:rsid w:val="283E23BE"/>
    <w:rsid w:val="287B6567"/>
    <w:rsid w:val="28DB58C5"/>
    <w:rsid w:val="29612E17"/>
    <w:rsid w:val="29E23E28"/>
    <w:rsid w:val="2A331637"/>
    <w:rsid w:val="2A42620B"/>
    <w:rsid w:val="2A927EA0"/>
    <w:rsid w:val="2AE9770C"/>
    <w:rsid w:val="2B2A115D"/>
    <w:rsid w:val="2B2F1DEB"/>
    <w:rsid w:val="2BDD5C13"/>
    <w:rsid w:val="2BDF5A7D"/>
    <w:rsid w:val="2BED0734"/>
    <w:rsid w:val="2BED5B0A"/>
    <w:rsid w:val="2C45048B"/>
    <w:rsid w:val="2C7B11A7"/>
    <w:rsid w:val="2CDB4093"/>
    <w:rsid w:val="2CFD162F"/>
    <w:rsid w:val="2CFE7EE1"/>
    <w:rsid w:val="2DA56EB0"/>
    <w:rsid w:val="2E0067C9"/>
    <w:rsid w:val="2E5D0F57"/>
    <w:rsid w:val="2E90244E"/>
    <w:rsid w:val="2EC40417"/>
    <w:rsid w:val="2F333408"/>
    <w:rsid w:val="2F8D044F"/>
    <w:rsid w:val="2F9F6C29"/>
    <w:rsid w:val="2FA66BA9"/>
    <w:rsid w:val="2FF51E40"/>
    <w:rsid w:val="301F43D4"/>
    <w:rsid w:val="302F108B"/>
    <w:rsid w:val="302F223A"/>
    <w:rsid w:val="306C0B5C"/>
    <w:rsid w:val="307A1C7D"/>
    <w:rsid w:val="309472BE"/>
    <w:rsid w:val="309A215B"/>
    <w:rsid w:val="30BB0B2E"/>
    <w:rsid w:val="30C42B5D"/>
    <w:rsid w:val="30D7516D"/>
    <w:rsid w:val="31A54CE7"/>
    <w:rsid w:val="31E67820"/>
    <w:rsid w:val="31EB0EF9"/>
    <w:rsid w:val="322B49B4"/>
    <w:rsid w:val="324D398C"/>
    <w:rsid w:val="32896194"/>
    <w:rsid w:val="33270F55"/>
    <w:rsid w:val="33624F47"/>
    <w:rsid w:val="33660475"/>
    <w:rsid w:val="33C833E2"/>
    <w:rsid w:val="33E13E6C"/>
    <w:rsid w:val="33F40436"/>
    <w:rsid w:val="349526CB"/>
    <w:rsid w:val="34A65CCB"/>
    <w:rsid w:val="34CE38E7"/>
    <w:rsid w:val="34F819A5"/>
    <w:rsid w:val="3513082C"/>
    <w:rsid w:val="35144679"/>
    <w:rsid w:val="353C6DCF"/>
    <w:rsid w:val="3553298F"/>
    <w:rsid w:val="35570DED"/>
    <w:rsid w:val="35916D34"/>
    <w:rsid w:val="35B63E7C"/>
    <w:rsid w:val="35BD2975"/>
    <w:rsid w:val="35C8159F"/>
    <w:rsid w:val="35F860CB"/>
    <w:rsid w:val="36062964"/>
    <w:rsid w:val="36205D69"/>
    <w:rsid w:val="36530A3E"/>
    <w:rsid w:val="36AE7855"/>
    <w:rsid w:val="36E759D7"/>
    <w:rsid w:val="3734697A"/>
    <w:rsid w:val="37E36FC5"/>
    <w:rsid w:val="38401F81"/>
    <w:rsid w:val="391C3932"/>
    <w:rsid w:val="391D5713"/>
    <w:rsid w:val="392C6AA6"/>
    <w:rsid w:val="397657DC"/>
    <w:rsid w:val="39A1636F"/>
    <w:rsid w:val="39D034E0"/>
    <w:rsid w:val="3A361036"/>
    <w:rsid w:val="3A6A18C8"/>
    <w:rsid w:val="3ABD7053"/>
    <w:rsid w:val="3AC32F9B"/>
    <w:rsid w:val="3ADA08C4"/>
    <w:rsid w:val="3ADF3BC3"/>
    <w:rsid w:val="3AFD4B29"/>
    <w:rsid w:val="3B2D0E91"/>
    <w:rsid w:val="3B547BE5"/>
    <w:rsid w:val="3B632E53"/>
    <w:rsid w:val="3B6A589F"/>
    <w:rsid w:val="3B933E9E"/>
    <w:rsid w:val="3B9A55C0"/>
    <w:rsid w:val="3BA05BCF"/>
    <w:rsid w:val="3C1D42EA"/>
    <w:rsid w:val="3C1D7882"/>
    <w:rsid w:val="3CB23CAB"/>
    <w:rsid w:val="3CEA757C"/>
    <w:rsid w:val="3CF478D1"/>
    <w:rsid w:val="3D244551"/>
    <w:rsid w:val="3D3E2672"/>
    <w:rsid w:val="3D810BA5"/>
    <w:rsid w:val="3D9D47D2"/>
    <w:rsid w:val="3DCD192B"/>
    <w:rsid w:val="3DCF2E00"/>
    <w:rsid w:val="3DD33FE4"/>
    <w:rsid w:val="3E355A35"/>
    <w:rsid w:val="3E3E6D7A"/>
    <w:rsid w:val="3E73641C"/>
    <w:rsid w:val="3E974C32"/>
    <w:rsid w:val="3EAE70E6"/>
    <w:rsid w:val="3EB93152"/>
    <w:rsid w:val="3F120ADD"/>
    <w:rsid w:val="3F3704ED"/>
    <w:rsid w:val="3F43141C"/>
    <w:rsid w:val="3FB95B59"/>
    <w:rsid w:val="40257A41"/>
    <w:rsid w:val="402F57B8"/>
    <w:rsid w:val="40361093"/>
    <w:rsid w:val="40586C2E"/>
    <w:rsid w:val="4081565D"/>
    <w:rsid w:val="40913963"/>
    <w:rsid w:val="40AB62D9"/>
    <w:rsid w:val="40AE62CE"/>
    <w:rsid w:val="40DA2F45"/>
    <w:rsid w:val="41176369"/>
    <w:rsid w:val="414707AD"/>
    <w:rsid w:val="415A560D"/>
    <w:rsid w:val="41A25F80"/>
    <w:rsid w:val="42067CE7"/>
    <w:rsid w:val="420E089D"/>
    <w:rsid w:val="422B01EE"/>
    <w:rsid w:val="428C2CE2"/>
    <w:rsid w:val="42985ED8"/>
    <w:rsid w:val="42BD15AA"/>
    <w:rsid w:val="43046883"/>
    <w:rsid w:val="437E7D3E"/>
    <w:rsid w:val="43960DC0"/>
    <w:rsid w:val="43EC5DD8"/>
    <w:rsid w:val="44201E65"/>
    <w:rsid w:val="442467C1"/>
    <w:rsid w:val="44282050"/>
    <w:rsid w:val="44562237"/>
    <w:rsid w:val="44584BD4"/>
    <w:rsid w:val="44EA6760"/>
    <w:rsid w:val="450A194F"/>
    <w:rsid w:val="450A267E"/>
    <w:rsid w:val="45313D13"/>
    <w:rsid w:val="45A14D7D"/>
    <w:rsid w:val="45E25B2D"/>
    <w:rsid w:val="45F34BE3"/>
    <w:rsid w:val="462F2FC5"/>
    <w:rsid w:val="463102E2"/>
    <w:rsid w:val="463204C2"/>
    <w:rsid w:val="4638491A"/>
    <w:rsid w:val="46986D2F"/>
    <w:rsid w:val="470D52C0"/>
    <w:rsid w:val="47692A93"/>
    <w:rsid w:val="4772285D"/>
    <w:rsid w:val="478A0725"/>
    <w:rsid w:val="47A87A96"/>
    <w:rsid w:val="47E823C2"/>
    <w:rsid w:val="48010C68"/>
    <w:rsid w:val="4834074A"/>
    <w:rsid w:val="487373DB"/>
    <w:rsid w:val="48743BB3"/>
    <w:rsid w:val="48C06B44"/>
    <w:rsid w:val="49242C37"/>
    <w:rsid w:val="49574700"/>
    <w:rsid w:val="49752713"/>
    <w:rsid w:val="497C4544"/>
    <w:rsid w:val="49B476F8"/>
    <w:rsid w:val="49C90D1D"/>
    <w:rsid w:val="49ED7106"/>
    <w:rsid w:val="49F3641E"/>
    <w:rsid w:val="4AC56F53"/>
    <w:rsid w:val="4AEE4BBC"/>
    <w:rsid w:val="4AFB77CF"/>
    <w:rsid w:val="4B022C3A"/>
    <w:rsid w:val="4B0459A2"/>
    <w:rsid w:val="4B0D3710"/>
    <w:rsid w:val="4B0D4AA4"/>
    <w:rsid w:val="4B4F5764"/>
    <w:rsid w:val="4B507549"/>
    <w:rsid w:val="4B8B3CBB"/>
    <w:rsid w:val="4BAB3BDE"/>
    <w:rsid w:val="4BB5364E"/>
    <w:rsid w:val="4BCE105C"/>
    <w:rsid w:val="4BDF448D"/>
    <w:rsid w:val="4C3519E3"/>
    <w:rsid w:val="4CC61707"/>
    <w:rsid w:val="4CD752BE"/>
    <w:rsid w:val="4CFE3D4F"/>
    <w:rsid w:val="4D28577F"/>
    <w:rsid w:val="4D4C302C"/>
    <w:rsid w:val="4D9D2425"/>
    <w:rsid w:val="4D9D3641"/>
    <w:rsid w:val="4D9F7E35"/>
    <w:rsid w:val="4DAE0097"/>
    <w:rsid w:val="4DED0F16"/>
    <w:rsid w:val="4E1A6668"/>
    <w:rsid w:val="4E9F55B2"/>
    <w:rsid w:val="4EAC0782"/>
    <w:rsid w:val="4ED068FC"/>
    <w:rsid w:val="4EFA15A7"/>
    <w:rsid w:val="4F0C4D54"/>
    <w:rsid w:val="4FBB69A1"/>
    <w:rsid w:val="4FE962F0"/>
    <w:rsid w:val="4FFE1D20"/>
    <w:rsid w:val="50CD3886"/>
    <w:rsid w:val="50F612DC"/>
    <w:rsid w:val="51456C4F"/>
    <w:rsid w:val="514E74A4"/>
    <w:rsid w:val="52A04668"/>
    <w:rsid w:val="53252229"/>
    <w:rsid w:val="534767C4"/>
    <w:rsid w:val="53A273DF"/>
    <w:rsid w:val="53AA7DE3"/>
    <w:rsid w:val="53AC7EF9"/>
    <w:rsid w:val="53BC600A"/>
    <w:rsid w:val="53C34058"/>
    <w:rsid w:val="53E768B1"/>
    <w:rsid w:val="54155ACE"/>
    <w:rsid w:val="541973AE"/>
    <w:rsid w:val="54297C52"/>
    <w:rsid w:val="54660373"/>
    <w:rsid w:val="54772FB1"/>
    <w:rsid w:val="548E4938"/>
    <w:rsid w:val="54CD6CD7"/>
    <w:rsid w:val="54D16028"/>
    <w:rsid w:val="54D302B0"/>
    <w:rsid w:val="54F35995"/>
    <w:rsid w:val="554A20E9"/>
    <w:rsid w:val="557870FA"/>
    <w:rsid w:val="55995AB3"/>
    <w:rsid w:val="55C64F66"/>
    <w:rsid w:val="56186B1F"/>
    <w:rsid w:val="563E2976"/>
    <w:rsid w:val="56627E15"/>
    <w:rsid w:val="56717C84"/>
    <w:rsid w:val="56A54678"/>
    <w:rsid w:val="56AD5625"/>
    <w:rsid w:val="570E56C5"/>
    <w:rsid w:val="573C54F1"/>
    <w:rsid w:val="574C57C8"/>
    <w:rsid w:val="576A1E33"/>
    <w:rsid w:val="578F178C"/>
    <w:rsid w:val="57B9360F"/>
    <w:rsid w:val="57C132A2"/>
    <w:rsid w:val="57D44B1E"/>
    <w:rsid w:val="58044DF4"/>
    <w:rsid w:val="5806079B"/>
    <w:rsid w:val="5824149A"/>
    <w:rsid w:val="58746CE7"/>
    <w:rsid w:val="58950ABB"/>
    <w:rsid w:val="589866CF"/>
    <w:rsid w:val="599277C3"/>
    <w:rsid w:val="5A2A4227"/>
    <w:rsid w:val="5A2B2E02"/>
    <w:rsid w:val="5A934D70"/>
    <w:rsid w:val="5AA62DB3"/>
    <w:rsid w:val="5AC713FB"/>
    <w:rsid w:val="5B14213A"/>
    <w:rsid w:val="5B432BC8"/>
    <w:rsid w:val="5B6F1D96"/>
    <w:rsid w:val="5B85225B"/>
    <w:rsid w:val="5C174442"/>
    <w:rsid w:val="5C1F2A30"/>
    <w:rsid w:val="5C3A3CED"/>
    <w:rsid w:val="5C7A6830"/>
    <w:rsid w:val="5C85252C"/>
    <w:rsid w:val="5CDB5A0D"/>
    <w:rsid w:val="5D083CFE"/>
    <w:rsid w:val="5D702D2F"/>
    <w:rsid w:val="5D704938"/>
    <w:rsid w:val="5DA17D10"/>
    <w:rsid w:val="5DC9482D"/>
    <w:rsid w:val="5DDC633D"/>
    <w:rsid w:val="5E7B4EF6"/>
    <w:rsid w:val="5E8F3572"/>
    <w:rsid w:val="5ECD2B85"/>
    <w:rsid w:val="5EFA5784"/>
    <w:rsid w:val="5EFC502C"/>
    <w:rsid w:val="5EFE5548"/>
    <w:rsid w:val="5F0C2FE1"/>
    <w:rsid w:val="5F5D54D9"/>
    <w:rsid w:val="5F6F058E"/>
    <w:rsid w:val="5F997E3D"/>
    <w:rsid w:val="5FC472F4"/>
    <w:rsid w:val="5FCC2015"/>
    <w:rsid w:val="602F4760"/>
    <w:rsid w:val="60566582"/>
    <w:rsid w:val="609332C8"/>
    <w:rsid w:val="60A94D9D"/>
    <w:rsid w:val="60B456EE"/>
    <w:rsid w:val="60D55046"/>
    <w:rsid w:val="60DE48F9"/>
    <w:rsid w:val="61012D5B"/>
    <w:rsid w:val="612A42AD"/>
    <w:rsid w:val="61312A4C"/>
    <w:rsid w:val="61983092"/>
    <w:rsid w:val="61B0541A"/>
    <w:rsid w:val="61DC4606"/>
    <w:rsid w:val="61FA1AD2"/>
    <w:rsid w:val="622B22A2"/>
    <w:rsid w:val="628F105C"/>
    <w:rsid w:val="62A32A25"/>
    <w:rsid w:val="62B61917"/>
    <w:rsid w:val="6334066C"/>
    <w:rsid w:val="633C1989"/>
    <w:rsid w:val="63666305"/>
    <w:rsid w:val="636F7807"/>
    <w:rsid w:val="642608F5"/>
    <w:rsid w:val="64271FE7"/>
    <w:rsid w:val="644C3DFB"/>
    <w:rsid w:val="647D17EF"/>
    <w:rsid w:val="64DC4D3B"/>
    <w:rsid w:val="64E67B9D"/>
    <w:rsid w:val="65591F33"/>
    <w:rsid w:val="65675C4B"/>
    <w:rsid w:val="65A74AC8"/>
    <w:rsid w:val="661B0CDB"/>
    <w:rsid w:val="66F4785E"/>
    <w:rsid w:val="673C7F42"/>
    <w:rsid w:val="674B6FB1"/>
    <w:rsid w:val="676B71AA"/>
    <w:rsid w:val="676C0DEF"/>
    <w:rsid w:val="680A026F"/>
    <w:rsid w:val="686B70FC"/>
    <w:rsid w:val="68952797"/>
    <w:rsid w:val="68C23534"/>
    <w:rsid w:val="68C33038"/>
    <w:rsid w:val="68C65186"/>
    <w:rsid w:val="68D64461"/>
    <w:rsid w:val="68E14E7B"/>
    <w:rsid w:val="68E5018E"/>
    <w:rsid w:val="69907278"/>
    <w:rsid w:val="69AD07A2"/>
    <w:rsid w:val="6A1E7C21"/>
    <w:rsid w:val="6A2E625C"/>
    <w:rsid w:val="6A3025F9"/>
    <w:rsid w:val="6A717711"/>
    <w:rsid w:val="6AD41EE5"/>
    <w:rsid w:val="6B0219D4"/>
    <w:rsid w:val="6B583472"/>
    <w:rsid w:val="6B8C1219"/>
    <w:rsid w:val="6BA43069"/>
    <w:rsid w:val="6BAF4B0C"/>
    <w:rsid w:val="6CA31366"/>
    <w:rsid w:val="6D063997"/>
    <w:rsid w:val="6D265990"/>
    <w:rsid w:val="6D2E4369"/>
    <w:rsid w:val="6D3F7311"/>
    <w:rsid w:val="6E2531D9"/>
    <w:rsid w:val="6E77203A"/>
    <w:rsid w:val="6EBA6C62"/>
    <w:rsid w:val="6FD65050"/>
    <w:rsid w:val="6FE85ABE"/>
    <w:rsid w:val="703D5C7F"/>
    <w:rsid w:val="705445A4"/>
    <w:rsid w:val="70852CDD"/>
    <w:rsid w:val="708E3C22"/>
    <w:rsid w:val="70BE2376"/>
    <w:rsid w:val="716546C6"/>
    <w:rsid w:val="71AE6088"/>
    <w:rsid w:val="71B41D82"/>
    <w:rsid w:val="722B0448"/>
    <w:rsid w:val="728E4C1F"/>
    <w:rsid w:val="72A32BBA"/>
    <w:rsid w:val="738E2A53"/>
    <w:rsid w:val="739C579C"/>
    <w:rsid w:val="739D2682"/>
    <w:rsid w:val="73BB04D4"/>
    <w:rsid w:val="74C63C14"/>
    <w:rsid w:val="75013532"/>
    <w:rsid w:val="751F5D9A"/>
    <w:rsid w:val="755A41E5"/>
    <w:rsid w:val="75D6598B"/>
    <w:rsid w:val="76C678ED"/>
    <w:rsid w:val="76E02E7E"/>
    <w:rsid w:val="7797326A"/>
    <w:rsid w:val="77FF2951"/>
    <w:rsid w:val="782832E0"/>
    <w:rsid w:val="784608BC"/>
    <w:rsid w:val="785020B0"/>
    <w:rsid w:val="78B3136F"/>
    <w:rsid w:val="78BD6880"/>
    <w:rsid w:val="79023B14"/>
    <w:rsid w:val="792273A6"/>
    <w:rsid w:val="792D012B"/>
    <w:rsid w:val="79730C57"/>
    <w:rsid w:val="797F610E"/>
    <w:rsid w:val="79962C79"/>
    <w:rsid w:val="79C40C98"/>
    <w:rsid w:val="7A374BAD"/>
    <w:rsid w:val="7A56694F"/>
    <w:rsid w:val="7A9B05E7"/>
    <w:rsid w:val="7AA2519D"/>
    <w:rsid w:val="7ADA250F"/>
    <w:rsid w:val="7B4870E0"/>
    <w:rsid w:val="7B5D7300"/>
    <w:rsid w:val="7B992EAF"/>
    <w:rsid w:val="7BB04F39"/>
    <w:rsid w:val="7BB31A3C"/>
    <w:rsid w:val="7BC22DB0"/>
    <w:rsid w:val="7C052D8D"/>
    <w:rsid w:val="7C1D22CF"/>
    <w:rsid w:val="7C6E09B7"/>
    <w:rsid w:val="7C764A3B"/>
    <w:rsid w:val="7C77043B"/>
    <w:rsid w:val="7C845BB3"/>
    <w:rsid w:val="7CC4028C"/>
    <w:rsid w:val="7CE057C5"/>
    <w:rsid w:val="7CFF0718"/>
    <w:rsid w:val="7D184594"/>
    <w:rsid w:val="7D410547"/>
    <w:rsid w:val="7D82233D"/>
    <w:rsid w:val="7DF34937"/>
    <w:rsid w:val="7E127D28"/>
    <w:rsid w:val="7E223F90"/>
    <w:rsid w:val="7E383674"/>
    <w:rsid w:val="7E4968E9"/>
    <w:rsid w:val="7E590CA0"/>
    <w:rsid w:val="7E8A6B64"/>
    <w:rsid w:val="7EDA0CA5"/>
    <w:rsid w:val="7EE6297A"/>
    <w:rsid w:val="7F0634C0"/>
    <w:rsid w:val="7F8D739D"/>
    <w:rsid w:val="7FA6094B"/>
    <w:rsid w:val="7FAA16A2"/>
    <w:rsid w:val="7FBD559D"/>
    <w:rsid w:val="7FCC0758"/>
    <w:rsid w:val="7FD93DEB"/>
    <w:rsid w:val="7FE07E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rPr>
      <w:sz w:val="16"/>
      <w:szCs w:val="16"/>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1"/>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批注框文本 Char"/>
    <w:basedOn w:val="7"/>
    <w:link w:val="3"/>
    <w:semiHidden/>
    <w:qFormat/>
    <w:uiPriority w:val="99"/>
    <w:rPr>
      <w:kern w:val="2"/>
      <w:sz w:val="16"/>
      <w:szCs w:val="16"/>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1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135;&#32508;&#22788;\Desktop\&#31532;&#21313;&#19971;&#26399;\&#26412;&#27425;&#26816;&#39564;&#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404F77-D616-4FCB-BFDC-CE27C24BB1F6}">
  <ds:schemaRefs/>
</ds:datastoreItem>
</file>

<file path=docProps/app.xml><?xml version="1.0" encoding="utf-8"?>
<Properties xmlns="http://schemas.openxmlformats.org/officeDocument/2006/extended-properties" xmlns:vt="http://schemas.openxmlformats.org/officeDocument/2006/docPropsVTypes">
  <Template>本次检验项目</Template>
  <Company>http://sdwm.org</Company>
  <Pages>7</Pages>
  <Words>505</Words>
  <Characters>2881</Characters>
  <Lines>24</Lines>
  <Paragraphs>6</Paragraphs>
  <TotalTime>2</TotalTime>
  <ScaleCrop>false</ScaleCrop>
  <LinksUpToDate>false</LinksUpToDate>
  <CharactersWithSpaces>3380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2017-04-24T08:33:00Z</dcterms:created>
  <dc:creator>食综处</dc:creator>
  <cp:lastModifiedBy>多年以後</cp:lastModifiedBy>
  <cp:lastPrinted>2019-08-09T03:39:00Z</cp:lastPrinted>
  <dcterms:modified xsi:type="dcterms:W3CDTF">2020-10-22T03:27:29Z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