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84"/>
          <w:szCs w:val="84"/>
          <w:u w:val="single"/>
          <w:lang w:eastAsia="zh-CN"/>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w:t>
      </w:r>
      <w:r>
        <w:rPr>
          <w:sz w:val="84"/>
          <w:szCs w:val="84"/>
        </w:rPr>
        <w:t>20</w:t>
      </w:r>
      <w:r>
        <w:rPr>
          <w:rFonts w:hint="eastAsia"/>
          <w:sz w:val="84"/>
          <w:szCs w:val="84"/>
        </w:rPr>
        <w:t>年东方市不动产登记中心部门预算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东方市不动产登记中心</w:t>
      </w:r>
      <w:r>
        <w:rPr>
          <w:rFonts w:hint="eastAsia" w:ascii="黑体" w:hAnsi="黑体" w:eastAsia="黑体"/>
          <w:sz w:val="32"/>
          <w:szCs w:val="32"/>
        </w:rPr>
        <w:t>（部门）概况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仿宋_GB2312" w:hAnsi="黑体" w:eastAsia="仿宋_GB2312" w:cs="仿宋_GB2312"/>
          <w:sz w:val="32"/>
          <w:szCs w:val="32"/>
        </w:rPr>
        <w:t>东方市不动产登记中心</w:t>
      </w:r>
      <w:r>
        <w:rPr>
          <w:rFonts w:hint="eastAsia" w:ascii="黑体" w:hAnsi="黑体" w:eastAsia="黑体"/>
          <w:sz w:val="32"/>
          <w:szCs w:val="32"/>
        </w:rPr>
        <w:t>（部门）</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仿宋_GB2312" w:hAnsi="黑体" w:eastAsia="仿宋_GB2312" w:cs="仿宋_GB2312"/>
          <w:sz w:val="32"/>
          <w:szCs w:val="32"/>
        </w:rPr>
        <w:t>东方市不动产登记中心</w:t>
      </w:r>
      <w:r>
        <w:rPr>
          <w:rFonts w:hint="eastAsia" w:ascii="黑体" w:hAnsi="黑体" w:eastAsia="黑体"/>
          <w:sz w:val="32"/>
          <w:szCs w:val="32"/>
        </w:rPr>
        <w:t>（部门）</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spacing w:line="600"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东方市不动产登记中心</w:t>
      </w:r>
      <w:r>
        <w:rPr>
          <w:rFonts w:hint="eastAsia" w:ascii="黑体" w:hAnsi="黑体" w:eastAsia="黑体"/>
          <w:sz w:val="32"/>
          <w:szCs w:val="32"/>
        </w:rPr>
        <w:t>概况</w:t>
      </w:r>
    </w:p>
    <w:p>
      <w:pPr>
        <w:pStyle w:val="7"/>
        <w:spacing w:line="600" w:lineRule="exact"/>
        <w:ind w:firstLine="0" w:firstLineChars="0"/>
        <w:rPr>
          <w:rFonts w:ascii="仿宋_GB2312" w:hAnsi="仿宋_GB2312"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主要职能及机构设置情况</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贯彻执行国家、省有关不动产登记方面政策、法律、法规、规定，参与我市土地、房屋、林地、海域、土地承包经营权等不动产地方性管理规定制订工作，落实不动产统一登记制度。</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负责全市不动产登记申请的受理工作，对申请人提供的申请材料进行审查。</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协助市不动产登记局做好全市土地、房屋、林地、海域、土地承包经营权的登记发证工作。</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负责为全市土地、房屋、林地、海域、土地承包经营权等不动产登记工作提供技术支撑。</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配合市国土资源局开展涉及不动产的信访工作以及因不动产登记引发的争议案件的调查、核查、测绘、取证、调解等事务性工作。</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配合市国土资源局推动不动产登记信息基础平台建设，负责对全市不动产登记信息进行整合建库、更新、管理、维护工作。</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具体承担全市不动产登记相关的资源资产情况收集、整理、共享、汇交、归档、查询统计和分析工作。</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负责落实不动产登记资料公开查询制度，承担不动产登记成果应用与社会化服务等工作。</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协助市不动产登记局开展不动产登记规范化工作。协助管理全市不动产登记代理机构、不动产登记从业人员，承办不动产登记从业人员培训等工作。</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承办市不动产登记局及上级部门交办的其他事项。</w:t>
      </w:r>
    </w:p>
    <w:p>
      <w:pPr>
        <w:spacing w:line="60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根据上述职责，本部门（单位）内设综合岗、权籍调查岗、登记岗、受理岗等4个职能机构（科室、部门）。</w:t>
      </w:r>
    </w:p>
    <w:p>
      <w:pPr>
        <w:pStyle w:val="7"/>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600" w:lineRule="exact"/>
        <w:ind w:left="800"/>
        <w:jc w:val="left"/>
        <w:rPr>
          <w:rFonts w:ascii="仿宋_GB2312" w:hAnsi="黑体" w:eastAsia="仿宋_GB2312" w:cs="仿宋_GB2312"/>
          <w:sz w:val="32"/>
          <w:szCs w:val="32"/>
        </w:rPr>
      </w:pPr>
      <w:r>
        <w:rPr>
          <w:rFonts w:hint="eastAsia" w:ascii="仿宋_GB2312" w:hAnsi="黑体" w:eastAsia="仿宋_GB2312" w:cs="仿宋_GB2312"/>
          <w:sz w:val="32"/>
          <w:szCs w:val="32"/>
        </w:rPr>
        <w:t>纳入东方市不动产登记中心2020年部门预算编制范围的仅为本部门（单位），不含下属二级预算单位。</w:t>
      </w:r>
    </w:p>
    <w:p>
      <w:pPr>
        <w:spacing w:line="600" w:lineRule="exact"/>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东方市不动产登记中心20</w:t>
      </w:r>
      <w:r>
        <w:rPr>
          <w:rFonts w:ascii="仿宋_GB2312" w:hAnsi="黑体" w:eastAsia="仿宋_GB2312" w:cs="仿宋_GB2312"/>
          <w:sz w:val="32"/>
          <w:szCs w:val="32"/>
        </w:rPr>
        <w:t>20</w:t>
      </w:r>
      <w:r>
        <w:rPr>
          <w:rFonts w:hint="eastAsia" w:ascii="黑体" w:hAnsi="黑体" w:eastAsia="黑体"/>
          <w:sz w:val="32"/>
          <w:szCs w:val="32"/>
        </w:rPr>
        <w:t>年部门预算表</w:t>
      </w:r>
    </w:p>
    <w:p>
      <w:pPr>
        <w:pStyle w:val="9"/>
        <w:spacing w:line="600" w:lineRule="exact"/>
        <w:ind w:left="2" w:firstLine="640" w:firstLineChars="200"/>
        <w:rPr>
          <w:rFonts w:ascii="Trebuchet MS" w:hAnsi="Trebuchet MS" w:eastAsia="仿宋_GB2312" w:cs="仿宋_GB2312"/>
          <w:bCs/>
          <w:sz w:val="32"/>
          <w:szCs w:val="32"/>
        </w:rPr>
      </w:pPr>
      <w:r>
        <w:rPr>
          <w:rFonts w:hint="eastAsia" w:ascii="Trebuchet MS" w:hAnsi="Trebuchet MS" w:eastAsia="仿宋_GB2312" w:cs="仿宋_GB2312"/>
          <w:bCs/>
          <w:sz w:val="32"/>
          <w:szCs w:val="32"/>
        </w:rPr>
        <w:t>此部分内容即为部门预算公开表，详见</w:t>
      </w:r>
      <w:r>
        <w:rPr>
          <w:rFonts w:hint="eastAsia" w:ascii="Trebuchet MS" w:hAnsi="Trebuchet MS" w:eastAsia="仿宋_GB2312" w:cs="Times New Roman"/>
          <w:bCs/>
          <w:kern w:val="2"/>
          <w:sz w:val="32"/>
          <w:szCs w:val="32"/>
        </w:rPr>
        <w:t>《20</w:t>
      </w:r>
      <w:r>
        <w:rPr>
          <w:rFonts w:ascii="Trebuchet MS" w:hAnsi="Trebuchet MS" w:eastAsia="仿宋_GB2312" w:cs="Times New Roman"/>
          <w:bCs/>
          <w:kern w:val="2"/>
          <w:sz w:val="32"/>
          <w:szCs w:val="32"/>
        </w:rPr>
        <w:t>20</w:t>
      </w:r>
      <w:r>
        <w:rPr>
          <w:rFonts w:hint="eastAsia" w:ascii="Trebuchet MS" w:hAnsi="Trebuchet MS" w:eastAsia="仿宋_GB2312" w:cs="Times New Roman"/>
          <w:bCs/>
          <w:kern w:val="2"/>
          <w:sz w:val="32"/>
          <w:szCs w:val="32"/>
        </w:rPr>
        <w:t>年海南省东方市部门预算表》</w:t>
      </w:r>
      <w:r>
        <w:rPr>
          <w:rFonts w:ascii="宋体" w:hAnsi="宋体"/>
          <w:sz w:val="24"/>
          <w:szCs w:val="24"/>
        </w:rPr>
        <w:t xml:space="preserve"> </w:t>
      </w:r>
      <w:r>
        <w:rPr>
          <w:rFonts w:hint="eastAsia" w:ascii="Trebuchet MS" w:hAnsi="Trebuchet MS" w:eastAsia="仿宋_GB2312" w:cs="仿宋_GB2312"/>
          <w:bCs/>
          <w:sz w:val="32"/>
          <w:szCs w:val="32"/>
        </w:rPr>
        <w:t>。</w:t>
      </w:r>
    </w:p>
    <w:p>
      <w:pPr>
        <w:spacing w:line="600" w:lineRule="exact"/>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东方市不动产登记中心</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年部门预算情况说明</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东方市不动产登记中心</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年财政拨款收支预算情况的总体说明</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东方市不动产登记中心</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1,477.54</w:t>
      </w:r>
      <w:r>
        <w:rPr>
          <w:rFonts w:hint="eastAsia" w:ascii="仿宋_GB2312" w:hAnsi="黑体" w:eastAsia="仿宋_GB2312"/>
          <w:sz w:val="32"/>
          <w:szCs w:val="32"/>
        </w:rPr>
        <w:t>千元。其中，收入总计</w:t>
      </w:r>
      <w:r>
        <w:rPr>
          <w:rFonts w:hint="eastAsia" w:ascii="仿宋_GB2312" w:hAnsi="黑体" w:eastAsia="仿宋_GB2312" w:cs="仿宋_GB2312"/>
          <w:sz w:val="32"/>
          <w:szCs w:val="32"/>
        </w:rPr>
        <w:t>1,477.54</w:t>
      </w:r>
      <w:r>
        <w:rPr>
          <w:rFonts w:hint="eastAsia" w:ascii="仿宋_GB2312" w:hAnsi="黑体" w:eastAsia="仿宋_GB2312"/>
          <w:sz w:val="32"/>
          <w:szCs w:val="32"/>
        </w:rPr>
        <w:t>千元，包括一般公共预算本年收入</w:t>
      </w:r>
      <w:r>
        <w:rPr>
          <w:rFonts w:hint="eastAsia" w:ascii="仿宋_GB2312" w:hAnsi="黑体" w:eastAsia="仿宋_GB2312" w:cs="仿宋_GB2312"/>
          <w:sz w:val="32"/>
          <w:szCs w:val="32"/>
        </w:rPr>
        <w:t>1,477.54</w:t>
      </w:r>
      <w:r>
        <w:rPr>
          <w:rFonts w:hint="eastAsia" w:ascii="仿宋_GB2312" w:hAnsi="黑体" w:eastAsia="仿宋_GB2312"/>
          <w:sz w:val="32"/>
          <w:szCs w:val="32"/>
        </w:rPr>
        <w:t>千元；支出总计</w:t>
      </w:r>
      <w:r>
        <w:rPr>
          <w:rFonts w:hint="eastAsia" w:ascii="仿宋_GB2312" w:hAnsi="黑体" w:eastAsia="仿宋_GB2312" w:cs="仿宋_GB2312"/>
          <w:sz w:val="32"/>
          <w:szCs w:val="32"/>
        </w:rPr>
        <w:t>1,477.54</w:t>
      </w:r>
      <w:r>
        <w:rPr>
          <w:rFonts w:hint="eastAsia" w:ascii="仿宋_GB2312" w:hAnsi="黑体" w:eastAsia="仿宋_GB2312"/>
          <w:sz w:val="32"/>
          <w:szCs w:val="32"/>
        </w:rPr>
        <w:t>千元，包括社会保障和就业支出56.18千元、卫生健康支出61.62千元、自然资源海洋气象等支出648.39、住房保障支出711.36。</w:t>
      </w:r>
    </w:p>
    <w:p>
      <w:pPr>
        <w:spacing w:line="60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东方市不动产登记中心</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年一般公共预算当年拨款情况说明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（一）一般公共预算当年规模情况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东方市不动产登记中心</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仿宋_GB2312" w:hAnsi="黑体" w:eastAsia="仿宋_GB2312"/>
          <w:sz w:val="32"/>
          <w:szCs w:val="32"/>
        </w:rPr>
        <w:t>年一般公共预算当年安排</w:t>
      </w:r>
      <w:r>
        <w:rPr>
          <w:rFonts w:hint="eastAsia" w:ascii="仿宋_GB2312" w:hAnsi="黑体" w:eastAsia="仿宋_GB2312" w:cs="仿宋_GB2312"/>
          <w:sz w:val="32"/>
          <w:szCs w:val="32"/>
        </w:rPr>
        <w:t>1,477.54</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600" w:lineRule="exact"/>
        <w:ind w:firstLine="800" w:firstLineChars="250"/>
        <w:rPr>
          <w:rFonts w:ascii="仿宋_GB2312" w:hAnsi="黑体" w:eastAsia="仿宋_GB2312"/>
          <w:sz w:val="32"/>
          <w:szCs w:val="32"/>
        </w:rPr>
      </w:pPr>
      <w:r>
        <w:rPr>
          <w:rFonts w:hint="eastAsia" w:ascii="仿宋_GB2312" w:hAnsi="黑体" w:eastAsia="仿宋_GB2312" w:cs="仿宋_GB2312"/>
          <w:sz w:val="32"/>
          <w:szCs w:val="32"/>
        </w:rPr>
        <w:t>社会保障和就业（类）支出56.18</w:t>
      </w:r>
      <w:r>
        <w:rPr>
          <w:rFonts w:hint="eastAsia" w:ascii="仿宋_GB2312" w:hAnsi="黑体" w:eastAsia="仿宋_GB2312"/>
          <w:sz w:val="32"/>
          <w:szCs w:val="32"/>
        </w:rPr>
        <w:t>千元，占</w:t>
      </w:r>
      <w:r>
        <w:rPr>
          <w:rFonts w:hint="eastAsia" w:ascii="仿宋_GB2312" w:hAnsi="黑体" w:eastAsia="仿宋_GB2312" w:cs="仿宋_GB2312"/>
          <w:sz w:val="32"/>
          <w:szCs w:val="32"/>
        </w:rPr>
        <w:t>5</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支出61.62</w:t>
      </w:r>
      <w:r>
        <w:rPr>
          <w:rFonts w:hint="eastAsia" w:ascii="仿宋_GB2312" w:hAnsi="黑体" w:eastAsia="仿宋_GB2312"/>
          <w:sz w:val="32"/>
          <w:szCs w:val="32"/>
        </w:rPr>
        <w:t>千元，占</w:t>
      </w:r>
      <w:r>
        <w:rPr>
          <w:rFonts w:hint="eastAsia" w:ascii="仿宋_GB2312" w:hAnsi="黑体" w:eastAsia="仿宋_GB2312" w:cs="仿宋_GB2312"/>
          <w:sz w:val="32"/>
          <w:szCs w:val="32"/>
        </w:rPr>
        <w:t>6</w:t>
      </w:r>
      <w:r>
        <w:rPr>
          <w:rFonts w:hint="eastAsia" w:ascii="仿宋_GB2312" w:hAnsi="黑体" w:eastAsia="仿宋_GB2312"/>
          <w:sz w:val="32"/>
          <w:szCs w:val="32"/>
        </w:rPr>
        <w:t>%；自然资源海洋气象等（类）</w:t>
      </w:r>
      <w:r>
        <w:rPr>
          <w:rFonts w:hint="eastAsia" w:ascii="仿宋_GB2312" w:hAnsi="黑体" w:eastAsia="仿宋_GB2312" w:cs="仿宋_GB2312"/>
          <w:sz w:val="32"/>
          <w:szCs w:val="32"/>
        </w:rPr>
        <w:t>支出648.39</w:t>
      </w:r>
      <w:r>
        <w:rPr>
          <w:rFonts w:hint="eastAsia" w:ascii="仿宋_GB2312" w:hAnsi="黑体" w:eastAsia="仿宋_GB2312"/>
          <w:sz w:val="32"/>
          <w:szCs w:val="32"/>
        </w:rPr>
        <w:t>千元，占</w:t>
      </w:r>
      <w:r>
        <w:rPr>
          <w:rFonts w:hint="eastAsia" w:ascii="仿宋_GB2312" w:hAnsi="黑体" w:eastAsia="仿宋_GB2312" w:cs="仿宋_GB2312"/>
          <w:sz w:val="32"/>
          <w:szCs w:val="32"/>
        </w:rPr>
        <w:t>40</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支出711.36</w:t>
      </w:r>
      <w:r>
        <w:rPr>
          <w:rFonts w:hint="eastAsia" w:ascii="仿宋_GB2312" w:hAnsi="黑体" w:eastAsia="仿宋_GB2312"/>
          <w:sz w:val="32"/>
          <w:szCs w:val="32"/>
        </w:rPr>
        <w:t>千元，占</w:t>
      </w:r>
      <w:r>
        <w:rPr>
          <w:rFonts w:hint="eastAsia" w:ascii="仿宋_GB2312" w:hAnsi="黑体" w:eastAsia="仿宋_GB2312" w:cs="仿宋_GB2312"/>
          <w:sz w:val="32"/>
          <w:szCs w:val="32"/>
        </w:rPr>
        <w:t>49</w:t>
      </w:r>
      <w:r>
        <w:rPr>
          <w:rFonts w:hint="eastAsia" w:ascii="仿宋_GB2312" w:hAnsi="黑体" w:eastAsia="仿宋_GB2312"/>
          <w:sz w:val="32"/>
          <w:szCs w:val="32"/>
        </w:rPr>
        <w:t>%。</w:t>
      </w:r>
    </w:p>
    <w:p>
      <w:pPr>
        <w:spacing w:line="60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1.社会保障和就业支出（类）行政事业单位养老支出（款）机关事业单位基本养老保险缴费支出（项）20</w:t>
      </w:r>
      <w:r>
        <w:rPr>
          <w:rFonts w:ascii="仿宋_GB2312" w:hAnsi="黑体" w:eastAsia="仿宋_GB2312" w:cs="仿宋_GB2312"/>
          <w:sz w:val="32"/>
          <w:szCs w:val="32"/>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56.18</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卫生健康支出（类）行政事业单位医疗（款）行政单位医疗（项）</w:t>
      </w:r>
      <w:r>
        <w:rPr>
          <w:rFonts w:ascii="仿宋_GB2312" w:hAnsi="黑体" w:eastAsia="仿宋_GB2312" w:cs="仿宋_GB2312"/>
          <w:sz w:val="32"/>
          <w:szCs w:val="32"/>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29.84</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3. 卫生健康支出（类）行政事业单位医疗（款）公务员医疗补助（项）</w:t>
      </w:r>
      <w:r>
        <w:rPr>
          <w:rFonts w:ascii="仿宋_GB2312" w:hAnsi="黑体" w:eastAsia="仿宋_GB2312" w:cs="仿宋_GB2312"/>
          <w:sz w:val="32"/>
          <w:szCs w:val="32"/>
        </w:rPr>
        <w:t>2020</w:t>
      </w:r>
      <w:r>
        <w:rPr>
          <w:rFonts w:hint="eastAsia" w:ascii="仿宋_GB2312" w:hAnsi="黑体" w:eastAsia="仿宋_GB2312"/>
          <w:sz w:val="32"/>
          <w:szCs w:val="32"/>
        </w:rPr>
        <w:t>年预算数为31.78千元。</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4.自然资源海洋气象等支出</w:t>
      </w:r>
      <w:r>
        <w:rPr>
          <w:rFonts w:hint="eastAsia" w:ascii="仿宋_GB2312" w:hAnsi="黑体" w:eastAsia="仿宋_GB2312" w:cs="仿宋_GB2312"/>
          <w:sz w:val="32"/>
          <w:szCs w:val="32"/>
        </w:rPr>
        <w:t>（类）自然资源事务（款）事业运行（项）</w:t>
      </w:r>
      <w:r>
        <w:rPr>
          <w:rFonts w:ascii="仿宋_GB2312" w:hAnsi="黑体" w:eastAsia="仿宋_GB2312" w:cs="仿宋_GB2312"/>
          <w:sz w:val="32"/>
          <w:szCs w:val="32"/>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648.39</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5. 住房保障支出</w:t>
      </w:r>
      <w:r>
        <w:rPr>
          <w:rFonts w:hint="eastAsia" w:ascii="仿宋_GB2312" w:hAnsi="黑体" w:eastAsia="仿宋_GB2312" w:cs="仿宋_GB2312"/>
          <w:sz w:val="32"/>
          <w:szCs w:val="32"/>
        </w:rPr>
        <w:t>（类）住房改革支出（款）住房公积金（项）</w:t>
      </w:r>
      <w:r>
        <w:rPr>
          <w:rFonts w:ascii="仿宋_GB2312" w:hAnsi="黑体" w:eastAsia="仿宋_GB2312" w:cs="仿宋_GB2312"/>
          <w:sz w:val="32"/>
          <w:szCs w:val="32"/>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44.86</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6. 住房保障支出</w:t>
      </w:r>
      <w:r>
        <w:rPr>
          <w:rFonts w:hint="eastAsia" w:ascii="仿宋_GB2312" w:hAnsi="黑体" w:eastAsia="仿宋_GB2312" w:cs="仿宋_GB2312"/>
          <w:sz w:val="32"/>
          <w:szCs w:val="32"/>
        </w:rPr>
        <w:t>（类）城乡社区住宅（款）其他城乡社区住宅支出（项）</w:t>
      </w:r>
      <w:r>
        <w:rPr>
          <w:rFonts w:ascii="仿宋_GB2312" w:hAnsi="黑体" w:eastAsia="仿宋_GB2312" w:cs="仿宋_GB2312"/>
          <w:sz w:val="32"/>
          <w:szCs w:val="32"/>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666.50</w:t>
      </w:r>
      <w:r>
        <w:rPr>
          <w:rFonts w:hint="eastAsia" w:ascii="仿宋_GB2312" w:hAnsi="黑体" w:eastAsia="仿宋_GB2312"/>
          <w:sz w:val="32"/>
          <w:szCs w:val="32"/>
        </w:rPr>
        <w:t>千元。</w:t>
      </w:r>
    </w:p>
    <w:p>
      <w:pPr>
        <w:spacing w:line="600"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东方市不动产登记中心</w:t>
      </w:r>
      <w:r>
        <w:rPr>
          <w:rFonts w:hint="eastAsia" w:ascii="仿宋_GB2312" w:hAnsi="黑体" w:eastAsia="仿宋_GB2312"/>
          <w:sz w:val="32"/>
          <w:szCs w:val="32"/>
        </w:rPr>
        <w:t>20</w:t>
      </w:r>
      <w:r>
        <w:rPr>
          <w:rFonts w:ascii="仿宋_GB2312" w:hAnsi="黑体" w:eastAsia="仿宋_GB2312"/>
          <w:sz w:val="32"/>
          <w:szCs w:val="32"/>
        </w:rPr>
        <w:t>20</w:t>
      </w:r>
      <w:r>
        <w:rPr>
          <w:rFonts w:hint="eastAsia" w:ascii="黑体" w:hAnsi="黑体" w:eastAsia="黑体"/>
          <w:sz w:val="32"/>
          <w:szCs w:val="32"/>
        </w:rPr>
        <w:t>年一般公共预算基本支出情况说明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东方市不动产登记中心</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811.04</w:t>
      </w:r>
      <w:r>
        <w:rPr>
          <w:rFonts w:hint="eastAsia" w:ascii="仿宋_GB2312" w:hAnsi="黑体" w:eastAsia="仿宋_GB2312"/>
          <w:sz w:val="32"/>
          <w:szCs w:val="32"/>
        </w:rPr>
        <w:t>千元，其中：</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782.72</w:t>
      </w:r>
      <w:r>
        <w:rPr>
          <w:rFonts w:hint="eastAsia" w:ascii="仿宋_GB2312" w:hAnsi="黑体" w:eastAsia="仿宋_GB2312"/>
          <w:sz w:val="32"/>
          <w:szCs w:val="32"/>
        </w:rPr>
        <w:t>千元，主要包括：</w:t>
      </w:r>
      <w:r>
        <w:rPr>
          <w:rFonts w:ascii="Trebuchet MS" w:hAnsi="Trebuchet MS" w:eastAsia="仿宋_GB2312"/>
          <w:sz w:val="32"/>
          <w:szCs w:val="32"/>
        </w:rPr>
        <w:t>基本工资、津贴补贴、社会保障缴费、住房公积金</w:t>
      </w:r>
      <w:r>
        <w:rPr>
          <w:rFonts w:hint="eastAsia" w:ascii="Trebuchet MS" w:hAnsi="Trebuchet MS" w:eastAsia="仿宋_GB2312"/>
          <w:sz w:val="32"/>
          <w:szCs w:val="32"/>
        </w:rPr>
        <w:t>、对个人和家庭的补助</w:t>
      </w:r>
      <w:r>
        <w:rPr>
          <w:rFonts w:ascii="Trebuchet MS" w:hAnsi="Trebuchet MS" w:eastAsia="仿宋_GB2312"/>
          <w:sz w:val="32"/>
          <w:szCs w:val="32"/>
        </w:rPr>
        <w:t>等</w:t>
      </w:r>
      <w:r>
        <w:rPr>
          <w:rFonts w:hint="eastAsia" w:ascii="仿宋_GB2312" w:hAnsi="黑体" w:eastAsia="仿宋_GB2312"/>
          <w:sz w:val="32"/>
          <w:szCs w:val="32"/>
        </w:rPr>
        <w:t>；</w:t>
      </w:r>
    </w:p>
    <w:p>
      <w:pPr>
        <w:spacing w:line="600" w:lineRule="exact"/>
        <w:ind w:firstLine="640" w:firstLineChars="200"/>
        <w:rPr>
          <w:rFonts w:ascii="Trebuchet MS" w:hAnsi="Trebuchet MS" w:eastAsia="仿宋_GB2312" w:cs="Trebuchet MS"/>
          <w:b/>
          <w:color w:val="FF0000"/>
          <w:sz w:val="30"/>
          <w:szCs w:val="30"/>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28.32</w:t>
      </w:r>
      <w:r>
        <w:rPr>
          <w:rFonts w:hint="eastAsia" w:ascii="仿宋_GB2312" w:hAnsi="黑体" w:eastAsia="仿宋_GB2312"/>
          <w:sz w:val="32"/>
          <w:szCs w:val="32"/>
        </w:rPr>
        <w:t>千元，主要包括：办公费、邮电费、工会经费、其他交通费用、其他商品和服务支出。</w:t>
      </w:r>
    </w:p>
    <w:p>
      <w:pPr>
        <w:pStyle w:val="7"/>
        <w:ind w:firstLine="640"/>
        <w:rPr>
          <w:rFonts w:ascii="Trebuchet MS" w:hAnsi="Trebuchet MS" w:eastAsia="黑体" w:cs="Trebuchet MS"/>
          <w:sz w:val="32"/>
          <w:shd w:val="clear" w:color="auto" w:fill="FFFFFF"/>
        </w:rPr>
      </w:pPr>
      <w:r>
        <w:rPr>
          <w:rFonts w:hint="eastAsia" w:ascii="黑体" w:hAnsi="黑体" w:eastAsia="黑体" w:cs="Times New Roman"/>
          <w:sz w:val="32"/>
          <w:shd w:val="clear" w:color="auto" w:fill="FFFFFF"/>
        </w:rPr>
        <w:t>四、关于</w:t>
      </w:r>
      <w:r>
        <w:rPr>
          <w:rFonts w:hint="eastAsia" w:ascii="黑体" w:hAnsi="黑体" w:eastAsia="黑体" w:cs="仿宋_GB2312"/>
          <w:sz w:val="32"/>
          <w:szCs w:val="32"/>
        </w:rPr>
        <w:t>东方市不动产登记中心</w:t>
      </w:r>
      <w:r>
        <w:rPr>
          <w:rFonts w:hint="eastAsia" w:ascii="仿宋_GB2312" w:hAnsi="仿宋_GB2312" w:eastAsia="仿宋_GB2312" w:cs="仿宋_GB2312"/>
          <w:sz w:val="32"/>
          <w:szCs w:val="32"/>
        </w:rPr>
        <w:t>2020</w:t>
      </w:r>
      <w:r>
        <w:rPr>
          <w:rFonts w:ascii="Trebuchet MS" w:hAnsi="Trebuchet MS" w:eastAsia="黑体" w:cs="Trebuchet MS"/>
          <w:sz w:val="32"/>
          <w:shd w:val="clear" w:color="auto" w:fill="FFFFFF"/>
        </w:rPr>
        <w:t>年</w:t>
      </w:r>
      <w:r>
        <w:rPr>
          <w:rFonts w:ascii="Trebuchet MS" w:hAnsi="Trebuchet MS" w:eastAsia="黑体" w:cs="Trebuchet MS"/>
          <w:sz w:val="32"/>
          <w:szCs w:val="32"/>
        </w:rPr>
        <w:t>一般公共预算“三公”经费支出</w:t>
      </w:r>
      <w:r>
        <w:rPr>
          <w:rFonts w:ascii="Trebuchet MS" w:hAnsi="Trebuchet MS" w:eastAsia="黑体" w:cs="Trebuchet MS"/>
          <w:sz w:val="32"/>
          <w:shd w:val="clear" w:color="auto" w:fill="FFFFFF"/>
        </w:rPr>
        <w:t>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东方市不动产登记中心</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13.80</w:t>
      </w:r>
      <w:r>
        <w:rPr>
          <w:rFonts w:hint="eastAsia" w:ascii="仿宋_GB2312" w:hAnsi="黑体" w:eastAsia="仿宋_GB2312"/>
          <w:sz w:val="32"/>
          <w:szCs w:val="32"/>
        </w:rPr>
        <w:t>千元，其中：</w:t>
      </w:r>
    </w:p>
    <w:p>
      <w:pPr>
        <w:spacing w:line="600" w:lineRule="exact"/>
        <w:ind w:firstLine="640" w:firstLineChars="200"/>
        <w:rPr>
          <w:rFonts w:ascii="Times New Roman" w:hAnsi="Times New Roman" w:eastAsia="仿宋_GB2312" w:cs="Times New Roman"/>
          <w:sz w:val="32"/>
          <w:shd w:val="clear" w:color="auto" w:fill="FFFFFF"/>
        </w:rPr>
      </w:pPr>
      <w:r>
        <w:rPr>
          <w:rFonts w:hint="eastAsia" w:ascii="Trebuchet MS" w:hAnsi="Trebuchet MS" w:eastAsia="仿宋_GB2312" w:cs="Times New Roman"/>
          <w:kern w:val="0"/>
          <w:sz w:val="32"/>
          <w:szCs w:val="32"/>
          <w:shd w:val="clear" w:color="auto" w:fill="FFFFFF"/>
        </w:rPr>
        <w:t>因公出国（境）经费，20</w:t>
      </w:r>
      <w:r>
        <w:rPr>
          <w:rFonts w:ascii="Trebuchet MS" w:hAnsi="Trebuchet MS" w:eastAsia="仿宋_GB2312" w:cs="Times New Roman"/>
          <w:kern w:val="0"/>
          <w:sz w:val="32"/>
          <w:szCs w:val="32"/>
          <w:shd w:val="clear" w:color="auto" w:fill="FFFFFF"/>
        </w:rPr>
        <w:t>20</w:t>
      </w:r>
      <w:r>
        <w:rPr>
          <w:rFonts w:hint="eastAsia" w:ascii="Trebuchet MS" w:hAnsi="Trebuchet MS" w:eastAsia="仿宋_GB2312" w:cs="Times New Roman"/>
          <w:kern w:val="0"/>
          <w:sz w:val="32"/>
          <w:szCs w:val="32"/>
          <w:shd w:val="clear" w:color="auto" w:fill="FFFFFF"/>
        </w:rPr>
        <w:t>年本部门（单位）</w:t>
      </w:r>
      <w:r>
        <w:rPr>
          <w:rFonts w:hint="eastAsia" w:ascii="Trebuchet MS" w:hAnsi="Trebuchet MS" w:eastAsia="仿宋_GB2312" w:cs="仿宋_GB2312"/>
          <w:kern w:val="0"/>
          <w:sz w:val="32"/>
          <w:szCs w:val="32"/>
        </w:rPr>
        <w:t>年初无此项经费预算。</w:t>
      </w:r>
    </w:p>
    <w:p>
      <w:pPr>
        <w:spacing w:line="600" w:lineRule="exact"/>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rPr>
        <w:t>，</w:t>
      </w:r>
      <w:r>
        <w:rPr>
          <w:rFonts w:hint="eastAsia" w:ascii="Trebuchet MS" w:hAnsi="Trebuchet MS" w:eastAsia="仿宋_GB2312" w:cs="Times New Roman"/>
          <w:kern w:val="0"/>
          <w:sz w:val="32"/>
          <w:szCs w:val="32"/>
          <w:shd w:val="clear" w:color="auto" w:fill="FFFFFF"/>
        </w:rPr>
        <w:t>20</w:t>
      </w:r>
      <w:r>
        <w:rPr>
          <w:rFonts w:ascii="Trebuchet MS" w:hAnsi="Trebuchet MS" w:eastAsia="仿宋_GB2312" w:cs="Times New Roman"/>
          <w:kern w:val="0"/>
          <w:sz w:val="32"/>
          <w:szCs w:val="32"/>
          <w:shd w:val="clear" w:color="auto" w:fill="FFFFFF"/>
        </w:rPr>
        <w:t>20</w:t>
      </w:r>
      <w:r>
        <w:rPr>
          <w:rFonts w:hint="eastAsia" w:ascii="Trebuchet MS" w:hAnsi="Trebuchet MS" w:eastAsia="仿宋_GB2312" w:cs="Times New Roman"/>
          <w:kern w:val="0"/>
          <w:sz w:val="32"/>
          <w:szCs w:val="32"/>
          <w:shd w:val="clear" w:color="auto" w:fill="FFFFFF"/>
        </w:rPr>
        <w:t>年本部门（单位）</w:t>
      </w:r>
      <w:r>
        <w:rPr>
          <w:rFonts w:hint="eastAsia" w:ascii="Trebuchet MS" w:hAnsi="Trebuchet MS" w:eastAsia="仿宋_GB2312" w:cs="仿宋_GB2312"/>
          <w:kern w:val="0"/>
          <w:sz w:val="32"/>
          <w:szCs w:val="32"/>
        </w:rPr>
        <w:t>年初无此项经费预算。</w:t>
      </w:r>
    </w:p>
    <w:p>
      <w:pPr>
        <w:spacing w:line="600" w:lineRule="exact"/>
        <w:ind w:firstLine="640" w:firstLineChars="20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rPr>
        <w:t>13.80</w:t>
      </w:r>
      <w:r>
        <w:rPr>
          <w:rFonts w:hint="eastAsia" w:ascii="Times New Roman" w:hAnsi="Times New Roman" w:eastAsia="仿宋_GB2312" w:cs="Times New Roman"/>
          <w:sz w:val="32"/>
          <w:shd w:val="clear" w:color="auto" w:fill="FFFFFF"/>
        </w:rPr>
        <w:t>千元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10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继续严格贯彻落实中央、市委市政府厉行节约的规定，加强管理，严格控制公务接待规模和标准。公务接待费计划主要用于：上级主管部门、外市县业务对口部门、与我局业务相关的研究机构、市内相关部门项目调研、考擦、交流等接待任务。</w:t>
      </w:r>
    </w:p>
    <w:p>
      <w:pPr>
        <w:spacing w:line="600" w:lineRule="exact"/>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仿宋_GB2312"/>
          <w:sz w:val="32"/>
          <w:szCs w:val="32"/>
        </w:rPr>
        <w:t>东方市不动产登记中心</w:t>
      </w:r>
      <w:r>
        <w:rPr>
          <w:rFonts w:hint="eastAsia" w:ascii="仿宋_GB2312" w:hAnsi="黑体" w:eastAsia="仿宋_GB2312"/>
          <w:sz w:val="32"/>
          <w:szCs w:val="32"/>
        </w:rPr>
        <w:t>20</w:t>
      </w:r>
      <w:r>
        <w:rPr>
          <w:rFonts w:ascii="仿宋_GB2312" w:hAnsi="黑体" w:eastAsia="仿宋_GB2312"/>
          <w:sz w:val="32"/>
          <w:szCs w:val="32"/>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600" w:lineRule="exact"/>
        <w:ind w:firstLine="640" w:firstLineChars="200"/>
        <w:rPr>
          <w:rFonts w:ascii="黑体" w:hAnsi="黑体" w:eastAsia="黑体" w:cs="Times New Roman"/>
          <w:sz w:val="32"/>
          <w:shd w:val="clear" w:color="auto" w:fill="FFFFFF"/>
        </w:rPr>
      </w:pPr>
      <w:r>
        <w:rPr>
          <w:rFonts w:hint="eastAsia" w:ascii="Times New Roman" w:hAnsi="Times New Roman" w:eastAsia="仿宋_GB2312" w:cs="Times New Roman"/>
          <w:sz w:val="32"/>
          <w:shd w:val="clear" w:color="auto" w:fill="FFFFFF"/>
        </w:rPr>
        <w:t>我部门（单位）</w:t>
      </w:r>
      <w:r>
        <w:rPr>
          <w:rFonts w:hint="eastAsia" w:ascii="仿宋_GB2312" w:hAnsi="Times New Roman" w:eastAsia="仿宋_GB2312" w:cs="Times New Roman"/>
          <w:sz w:val="32"/>
          <w:shd w:val="clear" w:color="auto" w:fill="FFFFFF"/>
        </w:rPr>
        <w:t>2020</w:t>
      </w:r>
      <w:r>
        <w:rPr>
          <w:rFonts w:hint="eastAsia" w:ascii="Times New Roman" w:hAnsi="Times New Roman" w:eastAsia="仿宋_GB2312" w:cs="Times New Roman"/>
          <w:sz w:val="32"/>
          <w:shd w:val="clear" w:color="auto" w:fill="FFFFFF"/>
        </w:rPr>
        <w:t>年无政府性基金预算安排的支出。</w:t>
      </w:r>
    </w:p>
    <w:p>
      <w:pPr>
        <w:spacing w:line="600" w:lineRule="exact"/>
        <w:ind w:firstLine="480" w:firstLineChars="150"/>
        <w:rPr>
          <w:rFonts w:ascii="黑体" w:hAnsi="黑体" w:eastAsia="黑体"/>
          <w:sz w:val="32"/>
          <w:szCs w:val="32"/>
        </w:rPr>
      </w:pPr>
      <w:r>
        <w:rPr>
          <w:rFonts w:hint="eastAsia" w:ascii="黑体" w:hAnsi="黑体" w:eastAsia="黑体"/>
          <w:sz w:val="32"/>
          <w:szCs w:val="32"/>
        </w:rPr>
        <w:t>六、关于</w:t>
      </w:r>
      <w:r>
        <w:rPr>
          <w:rFonts w:hint="eastAsia" w:ascii="黑体" w:hAnsi="黑体" w:eastAsia="黑体" w:cs="仿宋_GB2312"/>
          <w:sz w:val="32"/>
          <w:szCs w:val="32"/>
        </w:rPr>
        <w:t>东方市不动产登记中心</w:t>
      </w:r>
      <w:r>
        <w:rPr>
          <w:rFonts w:hint="eastAsia" w:ascii="黑体" w:hAnsi="黑体" w:eastAsia="黑体"/>
          <w:sz w:val="32"/>
          <w:szCs w:val="32"/>
        </w:rPr>
        <w:t>2020年政府性基金“三公”经费支出情况说明</w:t>
      </w:r>
    </w:p>
    <w:p>
      <w:pPr>
        <w:spacing w:line="600" w:lineRule="exact"/>
        <w:ind w:firstLine="640" w:firstLineChars="200"/>
        <w:rPr>
          <w:rFonts w:ascii="黑体" w:hAnsi="黑体" w:eastAsia="黑体" w:cs="Times New Roman"/>
          <w:sz w:val="32"/>
          <w:shd w:val="clear" w:color="auto" w:fill="FFFFFF"/>
        </w:rPr>
      </w:pPr>
      <w:r>
        <w:rPr>
          <w:rFonts w:hint="eastAsia" w:ascii="Times New Roman" w:hAnsi="Times New Roman" w:eastAsia="仿宋_GB2312" w:cs="Times New Roman"/>
          <w:sz w:val="32"/>
          <w:shd w:val="clear" w:color="auto" w:fill="FFFFFF"/>
        </w:rPr>
        <w:t>我部门（单位）</w:t>
      </w:r>
      <w:r>
        <w:rPr>
          <w:rFonts w:hint="eastAsia" w:ascii="仿宋_GB2312" w:hAnsi="Times New Roman" w:eastAsia="仿宋_GB2312" w:cs="Times New Roman"/>
          <w:sz w:val="32"/>
          <w:shd w:val="clear" w:color="auto" w:fill="FFFFFF"/>
        </w:rPr>
        <w:t>2020</w:t>
      </w:r>
      <w:r>
        <w:rPr>
          <w:rFonts w:hint="eastAsia" w:ascii="Times New Roman" w:hAnsi="Times New Roman" w:eastAsia="仿宋_GB2312" w:cs="Times New Roman"/>
          <w:sz w:val="32"/>
          <w:shd w:val="clear" w:color="auto" w:fill="FFFFFF"/>
        </w:rPr>
        <w:t>年无政府性基金预算“三公”经费支出。</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仿宋_GB2312"/>
          <w:sz w:val="32"/>
          <w:szCs w:val="32"/>
        </w:rPr>
        <w:t>东方市不动产登记中心</w:t>
      </w:r>
      <w:r>
        <w:rPr>
          <w:rFonts w:hint="eastAsia" w:ascii="仿宋_GB2312" w:hAnsi="黑体" w:eastAsia="仿宋_GB2312"/>
          <w:sz w:val="32"/>
          <w:szCs w:val="32"/>
        </w:rPr>
        <w:t>20</w:t>
      </w:r>
      <w:r>
        <w:rPr>
          <w:rFonts w:ascii="仿宋_GB2312" w:hAnsi="黑体" w:eastAsia="仿宋_GB2312"/>
          <w:sz w:val="32"/>
          <w:szCs w:val="32"/>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东方市不动产登记中心</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；支出包括：社会保障和就业支出、卫生健康支出、自然资源海洋气象等支出、住房保障支出。东方市不动产登记中心</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1,477.54</w:t>
      </w:r>
      <w:r>
        <w:rPr>
          <w:rFonts w:hint="eastAsia" w:ascii="仿宋_GB2312" w:hAnsi="黑体" w:eastAsia="仿宋_GB2312"/>
          <w:sz w:val="32"/>
          <w:szCs w:val="32"/>
        </w:rPr>
        <w:t>千元。</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仿宋_GB2312"/>
          <w:sz w:val="32"/>
          <w:szCs w:val="32"/>
        </w:rPr>
        <w:t>东方市不动产登记中心</w:t>
      </w:r>
      <w:r>
        <w:rPr>
          <w:rFonts w:hint="eastAsia" w:ascii="仿宋_GB2312" w:hAnsi="黑体" w:eastAsia="仿宋_GB2312"/>
          <w:sz w:val="32"/>
          <w:szCs w:val="32"/>
        </w:rPr>
        <w:t>20</w:t>
      </w:r>
      <w:r>
        <w:rPr>
          <w:rFonts w:ascii="仿宋_GB2312" w:hAnsi="黑体" w:eastAsia="仿宋_GB2312"/>
          <w:sz w:val="32"/>
          <w:szCs w:val="32"/>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ascii="Trebuchet MS" w:hAnsi="Trebuchet MS" w:eastAsia="仿宋_GB2312" w:cs="仿宋_GB2312"/>
          <w:b/>
          <w:color w:val="FF0000"/>
          <w:kern w:val="0"/>
          <w:sz w:val="32"/>
          <w:szCs w:val="32"/>
        </w:rPr>
      </w:pPr>
      <w:r>
        <w:rPr>
          <w:rFonts w:hint="eastAsia" w:ascii="仿宋_GB2312" w:hAnsi="黑体" w:eastAsia="仿宋_GB2312"/>
          <w:sz w:val="32"/>
          <w:szCs w:val="32"/>
        </w:rPr>
        <w:t>东方市不动产登记中心</w:t>
      </w:r>
      <w:r>
        <w:rPr>
          <w:rFonts w:ascii="仿宋_GB2312" w:hAnsi="黑体" w:eastAsia="仿宋_GB2312" w:cs="仿宋_GB2312"/>
          <w:sz w:val="32"/>
          <w:szCs w:val="32"/>
        </w:rPr>
        <w:t>2020</w:t>
      </w:r>
      <w:r>
        <w:rPr>
          <w:rFonts w:hint="eastAsia" w:ascii="仿宋_GB2312" w:hAnsi="黑体" w:eastAsia="仿宋_GB2312"/>
          <w:sz w:val="32"/>
          <w:szCs w:val="32"/>
        </w:rPr>
        <w:t>年收入预算</w:t>
      </w:r>
      <w:r>
        <w:rPr>
          <w:rFonts w:hint="eastAsia" w:ascii="仿宋_GB2312" w:hAnsi="黑体" w:eastAsia="仿宋_GB2312" w:cs="仿宋_GB2312"/>
          <w:sz w:val="32"/>
          <w:szCs w:val="32"/>
        </w:rPr>
        <w:t>1,477.54</w:t>
      </w:r>
      <w:r>
        <w:rPr>
          <w:rFonts w:hint="eastAsia" w:ascii="仿宋_GB2312" w:hAnsi="黑体" w:eastAsia="仿宋_GB2312"/>
          <w:sz w:val="32"/>
          <w:szCs w:val="32"/>
        </w:rPr>
        <w:t>千元，其中：一般公共预算收入</w:t>
      </w:r>
      <w:r>
        <w:rPr>
          <w:rFonts w:hint="eastAsia" w:ascii="仿宋_GB2312" w:hAnsi="黑体" w:eastAsia="仿宋_GB2312" w:cs="仿宋_GB2312"/>
          <w:sz w:val="32"/>
          <w:szCs w:val="32"/>
        </w:rPr>
        <w:t>1,477.54</w:t>
      </w:r>
      <w:r>
        <w:rPr>
          <w:rFonts w:hint="eastAsia" w:ascii="仿宋_GB2312" w:hAnsi="黑体" w:eastAsia="仿宋_GB2312"/>
          <w:sz w:val="32"/>
          <w:szCs w:val="32"/>
        </w:rPr>
        <w:t>千元，占</w:t>
      </w:r>
      <w:r>
        <w:rPr>
          <w:rFonts w:hint="eastAsia" w:ascii="仿宋_GB2312" w:hAnsi="黑体" w:eastAsia="仿宋_GB2312" w:cs="仿宋_GB2312"/>
          <w:sz w:val="32"/>
          <w:szCs w:val="32"/>
        </w:rPr>
        <w:t>100</w:t>
      </w:r>
      <w:r>
        <w:rPr>
          <w:rFonts w:hint="eastAsia" w:ascii="仿宋_GB2312" w:hAnsi="黑体" w:eastAsia="仿宋_GB2312"/>
          <w:sz w:val="32"/>
          <w:szCs w:val="32"/>
        </w:rPr>
        <w:t>%。</w:t>
      </w:r>
      <w:r>
        <w:rPr>
          <w:rFonts w:ascii="Trebuchet MS" w:hAnsi="Trebuchet MS" w:eastAsia="仿宋_GB2312" w:cs="仿宋_GB2312"/>
          <w:b/>
          <w:color w:val="FF0000"/>
          <w:kern w:val="0"/>
          <w:sz w:val="32"/>
          <w:szCs w:val="32"/>
        </w:rPr>
        <w:t xml:space="preserve"> </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九、关于</w:t>
      </w:r>
      <w:r>
        <w:rPr>
          <w:rFonts w:hint="eastAsia" w:ascii="黑体" w:hAnsi="黑体" w:eastAsia="黑体" w:cs="仿宋_GB2312"/>
          <w:sz w:val="32"/>
          <w:szCs w:val="32"/>
        </w:rPr>
        <w:t>东方市不动产登记中心</w:t>
      </w:r>
      <w:r>
        <w:rPr>
          <w:rFonts w:hint="eastAsia" w:ascii="仿宋_GB2312" w:hAnsi="黑体" w:eastAsia="仿宋_GB2312"/>
          <w:sz w:val="32"/>
          <w:szCs w:val="32"/>
        </w:rPr>
        <w:t>20</w:t>
      </w:r>
      <w:r>
        <w:rPr>
          <w:rFonts w:ascii="仿宋_GB2312" w:hAnsi="黑体" w:eastAsia="仿宋_GB2312"/>
          <w:sz w:val="32"/>
          <w:szCs w:val="32"/>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80" w:lineRule="exact"/>
        <w:ind w:firstLine="640" w:firstLineChars="200"/>
        <w:rPr>
          <w:rFonts w:ascii="Trebuchet MS" w:hAnsi="Trebuchet MS" w:eastAsia="仿宋_GB2312" w:cs="仿宋_GB2312"/>
          <w:b/>
          <w:color w:val="FF0000"/>
          <w:kern w:val="0"/>
          <w:sz w:val="32"/>
          <w:szCs w:val="32"/>
        </w:rPr>
      </w:pPr>
      <w:r>
        <w:rPr>
          <w:rFonts w:hint="eastAsia" w:ascii="仿宋_GB2312" w:hAnsi="黑体" w:eastAsia="仿宋_GB2312"/>
          <w:sz w:val="32"/>
          <w:szCs w:val="32"/>
        </w:rPr>
        <w:t>东方市不动产登记中心</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仿宋_GB2312" w:hAnsi="黑体" w:eastAsia="仿宋_GB2312"/>
          <w:sz w:val="32"/>
          <w:szCs w:val="32"/>
        </w:rPr>
        <w:t>年支出预算</w:t>
      </w:r>
      <w:r>
        <w:rPr>
          <w:rFonts w:hint="eastAsia" w:ascii="仿宋_GB2312" w:hAnsi="黑体" w:eastAsia="仿宋_GB2312" w:cs="仿宋_GB2312"/>
          <w:sz w:val="32"/>
          <w:szCs w:val="32"/>
        </w:rPr>
        <w:t>1,477.54</w:t>
      </w:r>
      <w:r>
        <w:rPr>
          <w:rFonts w:hint="eastAsia" w:ascii="仿宋_GB2312" w:hAnsi="黑体" w:eastAsia="仿宋_GB2312"/>
          <w:sz w:val="32"/>
          <w:szCs w:val="32"/>
        </w:rPr>
        <w:t>千元，其中：基本支出</w:t>
      </w:r>
      <w:r>
        <w:rPr>
          <w:rFonts w:hint="eastAsia" w:ascii="仿宋_GB2312" w:hAnsi="黑体" w:eastAsia="仿宋_GB2312" w:cs="仿宋_GB2312"/>
          <w:sz w:val="32"/>
          <w:szCs w:val="32"/>
        </w:rPr>
        <w:t>811.04</w:t>
      </w:r>
      <w:r>
        <w:rPr>
          <w:rFonts w:hint="eastAsia" w:ascii="仿宋_GB2312" w:hAnsi="黑体" w:eastAsia="仿宋_GB2312"/>
          <w:sz w:val="32"/>
          <w:szCs w:val="32"/>
        </w:rPr>
        <w:t>千元，占</w:t>
      </w:r>
      <w:r>
        <w:rPr>
          <w:rFonts w:hint="eastAsia" w:ascii="仿宋_GB2312" w:hAnsi="黑体" w:eastAsia="仿宋_GB2312" w:cs="仿宋_GB2312"/>
          <w:sz w:val="32"/>
          <w:szCs w:val="32"/>
        </w:rPr>
        <w:t>60</w:t>
      </w:r>
      <w:r>
        <w:rPr>
          <w:rFonts w:hint="eastAsia" w:ascii="仿宋_GB2312" w:hAnsi="黑体" w:eastAsia="仿宋_GB2312"/>
          <w:sz w:val="32"/>
          <w:szCs w:val="32"/>
        </w:rPr>
        <w:t>%；项目支出6</w:t>
      </w:r>
      <w:r>
        <w:rPr>
          <w:rFonts w:hint="eastAsia" w:ascii="仿宋_GB2312" w:hAnsi="黑体" w:eastAsia="仿宋_GB2312" w:cs="仿宋_GB2312"/>
          <w:sz w:val="32"/>
          <w:szCs w:val="32"/>
        </w:rPr>
        <w:t>66.50</w:t>
      </w:r>
      <w:r>
        <w:rPr>
          <w:rFonts w:hint="eastAsia" w:ascii="仿宋_GB2312" w:hAnsi="黑体" w:eastAsia="仿宋_GB2312"/>
          <w:sz w:val="32"/>
          <w:szCs w:val="32"/>
        </w:rPr>
        <w:t>千元，占</w:t>
      </w:r>
      <w:r>
        <w:rPr>
          <w:rFonts w:hint="eastAsia" w:ascii="仿宋_GB2312" w:hAnsi="黑体" w:eastAsia="仿宋_GB2312" w:cs="仿宋_GB2312"/>
          <w:sz w:val="32"/>
          <w:szCs w:val="32"/>
        </w:rPr>
        <w:t>40</w:t>
      </w:r>
      <w:r>
        <w:rPr>
          <w:rFonts w:hint="eastAsia" w:ascii="仿宋_GB2312" w:hAnsi="黑体" w:eastAsia="仿宋_GB2312"/>
          <w:sz w:val="32"/>
          <w:szCs w:val="32"/>
        </w:rPr>
        <w:t>%。</w:t>
      </w: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十、其他重要事项的情况说明</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仿宋_GB2312" w:hAnsi="黑体" w:eastAsia="仿宋_GB2312"/>
          <w:sz w:val="32"/>
          <w:szCs w:val="32"/>
        </w:rPr>
        <w:t>年东方市不动产登记中心</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320.00</w:t>
      </w:r>
      <w:r>
        <w:rPr>
          <w:rFonts w:hint="eastAsia" w:ascii="仿宋_GB2312" w:hAnsi="黑体" w:eastAsia="仿宋_GB2312"/>
          <w:sz w:val="32"/>
          <w:szCs w:val="32"/>
        </w:rPr>
        <w:t>千元。</w:t>
      </w:r>
      <w:bookmarkStart w:id="0" w:name="_GoBack"/>
      <w:bookmarkEnd w:id="0"/>
    </w:p>
    <w:p>
      <w:pPr>
        <w:spacing w:line="60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rPr>
          <w:rFonts w:ascii="仿宋_GB2312" w:hAnsi="黑体" w:eastAsia="仿宋_GB2312"/>
          <w:sz w:val="32"/>
          <w:szCs w:val="32"/>
        </w:rPr>
      </w:pP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仿宋_GB2312" w:hAnsi="黑体" w:eastAsia="仿宋_GB2312"/>
          <w:sz w:val="32"/>
          <w:szCs w:val="32"/>
        </w:rPr>
        <w:t>年东方市不动产登记中心</w:t>
      </w:r>
      <w:r>
        <w:rPr>
          <w:rFonts w:hint="eastAsia" w:ascii="仿宋_GB2312" w:hAnsi="黑体" w:eastAsia="仿宋_GB2312" w:cs="仿宋_GB2312"/>
          <w:sz w:val="32"/>
          <w:szCs w:val="32"/>
          <w:lang w:eastAsia="zh-CN"/>
        </w:rPr>
        <w:t>无政府采购预算</w:t>
      </w:r>
      <w:r>
        <w:rPr>
          <w:rFonts w:hint="eastAsia" w:ascii="仿宋_GB2312" w:hAnsi="黑体" w:eastAsia="仿宋_GB2312"/>
          <w:sz w:val="32"/>
          <w:szCs w:val="32"/>
        </w:rPr>
        <w:t>。</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截至2019</w:t>
      </w:r>
      <w:r>
        <w:rPr>
          <w:rFonts w:hint="eastAsia" w:ascii="仿宋_GB2312" w:hAnsi="黑体" w:eastAsia="仿宋_GB2312"/>
          <w:sz w:val="32"/>
          <w:szCs w:val="32"/>
        </w:rPr>
        <w:t>年12月31日，东方市不动产登记中心</w:t>
      </w:r>
      <w:r>
        <w:rPr>
          <w:rFonts w:hint="eastAsia" w:ascii="仿宋_GB2312" w:hAnsi="黑体" w:eastAsia="仿宋_GB2312" w:cs="仿宋_GB2312"/>
          <w:sz w:val="32"/>
          <w:szCs w:val="32"/>
        </w:rPr>
        <w:t>本级共有车辆0辆，其中，领导干部用车0辆，机要通信应急用车0辆、一般执法执勤用车0辆、特种专业技术用车0辆、其他用车0辆。</w:t>
      </w:r>
    </w:p>
    <w:p>
      <w:pPr>
        <w:pStyle w:val="4"/>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单位价值20万元以上设备0台（套）。</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年东方市不动产登记中心</w:t>
      </w:r>
      <w:r>
        <w:rPr>
          <w:rFonts w:hint="eastAsia" w:ascii="仿宋_GB2312" w:hAnsi="黑体" w:eastAsia="仿宋_GB2312" w:cs="仿宋_GB2312"/>
          <w:sz w:val="32"/>
          <w:szCs w:val="32"/>
        </w:rPr>
        <w:t>4个项目实行绩效目标管理，涉及一般公共预算666.50</w:t>
      </w:r>
      <w:r>
        <w:rPr>
          <w:rFonts w:hint="eastAsia" w:ascii="仿宋_GB2312" w:hAnsi="黑体" w:eastAsia="仿宋_GB2312"/>
          <w:sz w:val="32"/>
          <w:szCs w:val="32"/>
        </w:rPr>
        <w:t>千元。</w:t>
      </w:r>
    </w:p>
    <w:p>
      <w:pPr>
        <w:spacing w:line="600" w:lineRule="exact"/>
        <w:jc w:val="center"/>
        <w:rPr>
          <w:rFonts w:ascii="黑体" w:hAnsi="黑体" w:eastAsia="黑体"/>
          <w:b/>
          <w:sz w:val="32"/>
          <w:szCs w:val="32"/>
        </w:rPr>
      </w:pPr>
      <w:r>
        <w:rPr>
          <w:rFonts w:hint="eastAsia" w:ascii="黑体" w:hAnsi="黑体" w:eastAsia="黑体"/>
          <w:b/>
          <w:sz w:val="32"/>
          <w:szCs w:val="32"/>
        </w:rPr>
        <w:t>第四部分  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十四、社会保障和就业支出（类）行政事业单位养老支出（款）</w:t>
      </w:r>
      <w:r>
        <w:rPr>
          <w:rFonts w:hint="eastAsia" w:ascii="仿宋_GB2312" w:hAnsi="黑体" w:eastAsia="仿宋_GB2312" w:cs="仿宋_GB2312"/>
          <w:sz w:val="32"/>
          <w:szCs w:val="32"/>
        </w:rPr>
        <w:t>机关事业单位基本养老保险缴费支出</w:t>
      </w:r>
      <w:r>
        <w:rPr>
          <w:rFonts w:hint="eastAsia" w:ascii="仿宋_GB2312" w:hAnsi="宋体" w:eastAsia="仿宋_GB2312" w:cs="宋体"/>
          <w:color w:val="000000"/>
          <w:kern w:val="0"/>
          <w:sz w:val="32"/>
          <w:szCs w:val="30"/>
        </w:rPr>
        <w:t>（项）：指反映机关事业单位实施养老保险制度由单位缴纳的基本养老保险费支出。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卫生健康支出（类）行政事业单位医疗（款）行政单位医疗（项）：反映财政部门集中安排的事业单位基本医疗保险缴费经费（公务员医疗补助经费），未参加医疗保险的事业单位的公费医疗经费，按国家规定享受离休人员待遇的医疗经费。</w:t>
      </w:r>
    </w:p>
    <w:p>
      <w:pPr>
        <w:widowControl/>
        <w:spacing w:line="600" w:lineRule="exact"/>
        <w:ind w:firstLine="640" w:firstLineChars="200"/>
        <w:rPr>
          <w:rFonts w:hint="eastAsia" w:ascii="仿宋_GB2312" w:hAnsi="黑体" w:eastAsia="仿宋_GB2312" w:cs="仿宋_GB2312"/>
          <w:sz w:val="32"/>
          <w:szCs w:val="32"/>
        </w:rPr>
      </w:pPr>
      <w:r>
        <w:rPr>
          <w:rFonts w:hint="eastAsia" w:ascii="Trebuchet MS" w:hAnsi="Trebuchet MS" w:eastAsia="仿宋_GB2312"/>
          <w:sz w:val="32"/>
          <w:szCs w:val="32"/>
        </w:rPr>
        <w:t>十六、</w:t>
      </w:r>
      <w:r>
        <w:rPr>
          <w:rFonts w:hint="eastAsia" w:ascii="仿宋_GB2312" w:hAnsi="宋体" w:eastAsia="仿宋_GB2312" w:cs="宋体"/>
          <w:color w:val="000000"/>
          <w:kern w:val="0"/>
          <w:sz w:val="32"/>
          <w:szCs w:val="30"/>
        </w:rPr>
        <w:t>卫生健康支出（类）行政事业单位医疗（款）公务员医疗补助（项）：</w:t>
      </w:r>
      <w:r>
        <w:rPr>
          <w:rFonts w:hint="eastAsia" w:ascii="仿宋_GB2312" w:hAnsi="黑体" w:eastAsia="仿宋_GB2312" w:cs="仿宋_GB2312"/>
          <w:sz w:val="32"/>
          <w:szCs w:val="32"/>
        </w:rPr>
        <w:t>反映财政部门安排的公务员医疗补助经费。</w:t>
      </w:r>
    </w:p>
    <w:p>
      <w:pPr>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十七、</w:t>
      </w:r>
      <w:r>
        <w:rPr>
          <w:rFonts w:hint="eastAsia" w:ascii="仿宋_GB2312" w:hAnsi="黑体" w:eastAsia="仿宋_GB2312"/>
          <w:sz w:val="32"/>
          <w:szCs w:val="32"/>
        </w:rPr>
        <w:t>自然资源海洋气象等支出（类）自然资源事务</w:t>
      </w:r>
      <w:r>
        <w:rPr>
          <w:rFonts w:hint="eastAsia" w:ascii="仿宋_GB2312" w:hAnsi="黑体" w:eastAsia="仿宋_GB2312" w:cs="仿宋_GB2312"/>
          <w:sz w:val="32"/>
          <w:szCs w:val="32"/>
        </w:rPr>
        <w:t>（款）</w:t>
      </w:r>
      <w:r>
        <w:rPr>
          <w:rFonts w:hint="eastAsia" w:ascii="仿宋_GB2312" w:hAnsi="黑体" w:eastAsia="仿宋_GB2312"/>
          <w:sz w:val="32"/>
          <w:szCs w:val="32"/>
        </w:rPr>
        <w:t>事业运行</w:t>
      </w:r>
      <w:r>
        <w:rPr>
          <w:rFonts w:hint="eastAsia" w:ascii="仿宋_GB2312" w:hAnsi="黑体" w:eastAsia="仿宋_GB2312" w:cs="仿宋_GB2312"/>
          <w:sz w:val="32"/>
          <w:szCs w:val="32"/>
        </w:rPr>
        <w:t>（项）：反映其他用于自然资源海洋气象等方面的支出。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Trebuchet MS" w:hAnsi="Trebuchet MS" w:eastAsia="仿宋_GB2312"/>
          <w:sz w:val="32"/>
          <w:szCs w:val="32"/>
        </w:rPr>
        <w:t>十八、</w:t>
      </w:r>
      <w:r>
        <w:rPr>
          <w:rFonts w:hint="eastAsia" w:ascii="仿宋_GB2312" w:hAnsi="黑体" w:eastAsia="仿宋_GB2312"/>
          <w:sz w:val="32"/>
          <w:szCs w:val="32"/>
        </w:rPr>
        <w:t>住房保障支出（类）住房改革支出</w:t>
      </w:r>
      <w:r>
        <w:rPr>
          <w:rFonts w:hint="eastAsia" w:ascii="仿宋_GB2312" w:hAnsi="黑体" w:eastAsia="仿宋_GB2312" w:cs="仿宋_GB2312"/>
          <w:sz w:val="32"/>
          <w:szCs w:val="32"/>
        </w:rPr>
        <w:t>（款）</w:t>
      </w:r>
      <w:r>
        <w:rPr>
          <w:rFonts w:hint="eastAsia" w:ascii="仿宋_GB2312" w:hAnsi="黑体" w:eastAsia="仿宋_GB2312"/>
          <w:sz w:val="32"/>
          <w:szCs w:val="32"/>
        </w:rPr>
        <w:t>住房公积金</w:t>
      </w:r>
      <w:r>
        <w:rPr>
          <w:rFonts w:hint="eastAsia" w:ascii="仿宋_GB2312" w:hAnsi="黑体" w:eastAsia="仿宋_GB2312" w:cs="仿宋_GB2312"/>
          <w:sz w:val="32"/>
          <w:szCs w:val="32"/>
        </w:rPr>
        <w:t>（项）：反映行政事业单位按人力资源和社会保障部、财政部规定的基本工资和津贴补贴以及规定比例为职工缴纳的住房公积金。</w:t>
      </w:r>
    </w:p>
    <w:p>
      <w:pPr>
        <w:widowControl/>
        <w:spacing w:line="600" w:lineRule="exact"/>
        <w:ind w:firstLine="640" w:firstLineChars="200"/>
        <w:rPr>
          <w:rFonts w:ascii="Trebuchet MS" w:hAnsi="Trebuchet MS" w:eastAsia="仿宋_GB2312"/>
          <w:sz w:val="32"/>
          <w:szCs w:val="32"/>
        </w:rPr>
      </w:pPr>
      <w:r>
        <w:rPr>
          <w:rFonts w:hint="eastAsia" w:ascii="Trebuchet MS" w:hAnsi="Trebuchet MS" w:eastAsia="仿宋_GB2312"/>
          <w:sz w:val="32"/>
          <w:szCs w:val="32"/>
        </w:rPr>
        <w:t>十九、</w:t>
      </w:r>
      <w:r>
        <w:rPr>
          <w:rFonts w:hint="eastAsia" w:ascii="仿宋_GB2312" w:hAnsi="黑体" w:eastAsia="仿宋_GB2312"/>
          <w:sz w:val="32"/>
          <w:szCs w:val="32"/>
        </w:rPr>
        <w:t>住房保障支出（类）城乡社区住宅</w:t>
      </w:r>
      <w:r>
        <w:rPr>
          <w:rFonts w:hint="eastAsia" w:ascii="仿宋_GB2312" w:hAnsi="黑体" w:eastAsia="仿宋_GB2312" w:cs="仿宋_GB2312"/>
          <w:sz w:val="32"/>
          <w:szCs w:val="32"/>
        </w:rPr>
        <w:t>（款）</w:t>
      </w:r>
      <w:r>
        <w:rPr>
          <w:rFonts w:hint="eastAsia" w:ascii="仿宋_GB2312" w:hAnsi="黑体" w:eastAsia="仿宋_GB2312"/>
          <w:sz w:val="32"/>
          <w:szCs w:val="32"/>
        </w:rPr>
        <w:t>其他城乡社区住宅支出</w:t>
      </w:r>
      <w:r>
        <w:rPr>
          <w:rFonts w:hint="eastAsia" w:ascii="仿宋_GB2312" w:hAnsi="黑体" w:eastAsia="仿宋_GB2312" w:cs="仿宋_GB2312"/>
          <w:sz w:val="32"/>
          <w:szCs w:val="32"/>
        </w:rPr>
        <w:t>（项）：反映其他用于城乡社区方面的支出。</w:t>
      </w:r>
    </w:p>
    <w:p>
      <w:pPr>
        <w:pStyle w:val="4"/>
        <w:widowControl/>
        <w:spacing w:line="600" w:lineRule="exact"/>
        <w:ind w:firstLine="640"/>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4928E9"/>
    <w:multiLevelType w:val="multilevel"/>
    <w:tmpl w:val="634928E9"/>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7BDB"/>
    <w:rsid w:val="00066E00"/>
    <w:rsid w:val="00172A27"/>
    <w:rsid w:val="0017413B"/>
    <w:rsid w:val="001F5E89"/>
    <w:rsid w:val="00326E2A"/>
    <w:rsid w:val="003C10F8"/>
    <w:rsid w:val="003D0BE8"/>
    <w:rsid w:val="00433274"/>
    <w:rsid w:val="0046751C"/>
    <w:rsid w:val="005A38B6"/>
    <w:rsid w:val="00664033"/>
    <w:rsid w:val="00681EA8"/>
    <w:rsid w:val="009C019C"/>
    <w:rsid w:val="00AB6896"/>
    <w:rsid w:val="00C94533"/>
    <w:rsid w:val="00CA4D75"/>
    <w:rsid w:val="00DC4985"/>
    <w:rsid w:val="00E62995"/>
    <w:rsid w:val="00F10627"/>
    <w:rsid w:val="00F740EF"/>
    <w:rsid w:val="039E5F9A"/>
    <w:rsid w:val="04F85906"/>
    <w:rsid w:val="0D463C1E"/>
    <w:rsid w:val="11CF049C"/>
    <w:rsid w:val="11DE7EA6"/>
    <w:rsid w:val="165A262D"/>
    <w:rsid w:val="1B3F5170"/>
    <w:rsid w:val="1E221775"/>
    <w:rsid w:val="1ED96E52"/>
    <w:rsid w:val="247819CE"/>
    <w:rsid w:val="24B91D4D"/>
    <w:rsid w:val="25076C01"/>
    <w:rsid w:val="2B3B18CD"/>
    <w:rsid w:val="2D4F6434"/>
    <w:rsid w:val="2E0A4ED7"/>
    <w:rsid w:val="2FCC566B"/>
    <w:rsid w:val="382273E7"/>
    <w:rsid w:val="3A172121"/>
    <w:rsid w:val="3E442A60"/>
    <w:rsid w:val="45B9688E"/>
    <w:rsid w:val="461E6996"/>
    <w:rsid w:val="498F34CE"/>
    <w:rsid w:val="4C6B3C23"/>
    <w:rsid w:val="530117D5"/>
    <w:rsid w:val="55842E81"/>
    <w:rsid w:val="58166862"/>
    <w:rsid w:val="586A45BE"/>
    <w:rsid w:val="5C210921"/>
    <w:rsid w:val="5F874270"/>
    <w:rsid w:val="60100FB0"/>
    <w:rsid w:val="6A230286"/>
    <w:rsid w:val="6DDC4A31"/>
    <w:rsid w:val="7CF16054"/>
    <w:rsid w:val="7EF2223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p15"/>
    <w:basedOn w:val="1"/>
    <w:qFormat/>
    <w:uiPriority w:val="0"/>
    <w:pPr>
      <w:widowControl/>
      <w:ind w:firstLine="420"/>
    </w:pPr>
    <w:rPr>
      <w:rFonts w:cs="宋体"/>
      <w:kern w:val="0"/>
      <w:szCs w:val="21"/>
    </w:rPr>
  </w:style>
  <w:style w:type="paragraph" w:customStyle="1" w:styleId="9">
    <w:name w:val="p0"/>
    <w:basedOn w:val="1"/>
    <w:qFormat/>
    <w:uiPriority w:val="0"/>
    <w:pPr>
      <w:widowControl/>
    </w:pPr>
    <w:rPr>
      <w:rFonts w:cs="宋体"/>
      <w:kern w:val="0"/>
      <w:szCs w:val="21"/>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686</Words>
  <Characters>3913</Characters>
  <Lines>32</Lines>
  <Paragraphs>9</Paragraphs>
  <TotalTime>3</TotalTime>
  <ScaleCrop>false</ScaleCrop>
  <LinksUpToDate>false</LinksUpToDate>
  <CharactersWithSpaces>4590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2020-02-17T01:50:37Z</dcterms:modified>
  <dc:title>××年××部门预算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