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color w:val="000000"/>
          <w:kern w:val="50"/>
          <w:sz w:val="36"/>
        </w:rPr>
      </w:pPr>
      <w:r>
        <w:rPr>
          <w:rFonts w:hint="eastAsia"/>
          <w:b/>
          <w:color w:val="000000"/>
          <w:kern w:val="50"/>
        </w:rPr>
        <w:t>　</w:t>
      </w:r>
    </w:p>
    <w:p>
      <w:pPr>
        <w:spacing w:line="620" w:lineRule="exact"/>
        <w:rPr>
          <w:rFonts w:ascii="仿宋_GB2312" w:hAnsi="仿宋_GB2312" w:eastAsia="仿宋_GB2312" w:cs="仿宋_GB2312"/>
          <w:b/>
          <w:bCs/>
          <w:sz w:val="32"/>
          <w:szCs w:val="32"/>
        </w:rPr>
      </w:pPr>
      <w:r>
        <w:rPr>
          <w:rFonts w:hint="eastAsia" w:ascii="仿宋_GB2312" w:hAnsi="仿宋_GB2312" w:eastAsia="仿宋_GB2312" w:cs="仿宋_GB2312"/>
          <w:b/>
          <w:color w:val="000000"/>
          <w:kern w:val="50"/>
          <w:sz w:val="32"/>
          <w:szCs w:val="32"/>
        </w:rPr>
        <w:t>　</w:t>
      </w:r>
      <w:r>
        <w:rPr>
          <w:rFonts w:hint="eastAsia" w:ascii="仿宋_GB2312" w:hAnsi="仿宋_GB2312" w:eastAsia="仿宋_GB2312" w:cs="仿宋_GB2312"/>
          <w:sz w:val="32"/>
          <w:szCs w:val="32"/>
        </w:rPr>
        <w:t>附件5</w:t>
      </w:r>
    </w:p>
    <w:p>
      <w:pPr>
        <w:jc w:val="center"/>
        <w:rPr>
          <w:rFonts w:ascii="宋体" w:hAnsi="宋体"/>
          <w:b/>
          <w:bCs/>
          <w:sz w:val="32"/>
          <w:szCs w:val="32"/>
        </w:rPr>
      </w:pPr>
    </w:p>
    <w:p>
      <w:pPr>
        <w:jc w:val="center"/>
        <w:rPr>
          <w:rFonts w:ascii="宋体" w:hAnsi="宋体"/>
          <w:b/>
          <w:bCs/>
          <w:sz w:val="44"/>
          <w:szCs w:val="44"/>
        </w:rPr>
      </w:pPr>
      <w:r>
        <w:rPr>
          <w:rFonts w:hint="eastAsia" w:ascii="宋体" w:hAnsi="宋体"/>
          <w:b/>
          <w:bCs/>
          <w:sz w:val="44"/>
          <w:szCs w:val="44"/>
        </w:rPr>
        <w:t>财政支出项目绩效评价报告</w:t>
      </w:r>
    </w:p>
    <w:p>
      <w:pPr>
        <w:spacing w:line="520" w:lineRule="exact"/>
        <w:jc w:val="center"/>
        <w:rPr>
          <w:rFonts w:ascii="黑体" w:eastAsia="黑体"/>
          <w:szCs w:val="32"/>
        </w:rPr>
      </w:pPr>
      <w:r>
        <w:rPr>
          <w:rFonts w:hint="eastAsia" w:ascii="宋体" w:hAnsi="宋体"/>
          <w:b/>
          <w:bCs/>
          <w:sz w:val="44"/>
          <w:szCs w:val="44"/>
        </w:rPr>
        <w:t>（封面）</w:t>
      </w:r>
    </w:p>
    <w:p>
      <w:pPr>
        <w:spacing w:line="520" w:lineRule="exact"/>
        <w:rPr>
          <w:rFonts w:ascii="黑体" w:eastAsia="黑体"/>
          <w:szCs w:val="32"/>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u w:val="single"/>
        </w:rPr>
      </w:pPr>
      <w:r>
        <w:rPr>
          <w:rFonts w:hint="eastAsia" w:ascii="宋体" w:hAnsi="宋体"/>
          <w:sz w:val="28"/>
          <w:szCs w:val="28"/>
        </w:rPr>
        <w:t xml:space="preserve">评价类型：  </w:t>
      </w:r>
      <w:r>
        <w:rPr>
          <w:rFonts w:hint="eastAsia" w:ascii="宋体" w:hAnsi="宋体"/>
          <w:spacing w:val="-20"/>
          <w:sz w:val="36"/>
          <w:u w:val="single"/>
        </w:rPr>
        <w:t>□</w:t>
      </w:r>
      <w:r>
        <w:rPr>
          <w:rFonts w:hint="eastAsia" w:ascii="宋体" w:hAnsi="宋体"/>
          <w:sz w:val="28"/>
          <w:szCs w:val="28"/>
          <w:u w:val="single"/>
        </w:rPr>
        <w:t>实施过程评价</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完成结果评价</w:t>
      </w:r>
    </w:p>
    <w:p>
      <w:pPr>
        <w:ind w:left="1400" w:hanging="1400" w:hangingChars="500"/>
        <w:rPr>
          <w:rFonts w:ascii="宋体" w:hAnsi="宋体"/>
          <w:sz w:val="28"/>
          <w:szCs w:val="28"/>
        </w:rPr>
      </w:pPr>
      <w:r>
        <w:rPr>
          <w:rFonts w:hint="eastAsia" w:ascii="宋体" w:hAnsi="宋体"/>
          <w:sz w:val="28"/>
          <w:szCs w:val="28"/>
        </w:rPr>
        <w:t xml:space="preserve">     项目名称：</w:t>
      </w:r>
      <w:r>
        <w:rPr>
          <w:rFonts w:hint="eastAsia" w:ascii="宋体" w:hAnsi="宋体"/>
          <w:sz w:val="28"/>
          <w:szCs w:val="28"/>
          <w:lang w:val="en-US" w:eastAsia="zh-CN"/>
        </w:rPr>
        <w:t xml:space="preserve"> </w:t>
      </w:r>
      <w:r>
        <w:rPr>
          <w:rFonts w:hint="eastAsia" w:ascii="宋体" w:hAnsi="宋体"/>
          <w:sz w:val="28"/>
          <w:szCs w:val="28"/>
          <w:u w:val="single"/>
        </w:rPr>
        <w:t>T304074.408-信息基础设施政府扶助资金</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ind w:left="1400" w:hanging="1400" w:hangingChars="500"/>
        <w:rPr>
          <w:rFonts w:ascii="宋体" w:hAnsi="宋体"/>
          <w:sz w:val="28"/>
          <w:szCs w:val="28"/>
        </w:rPr>
      </w:pPr>
      <w:r>
        <w:rPr>
          <w:rFonts w:hint="eastAsia" w:ascii="宋体" w:hAnsi="宋体"/>
          <w:sz w:val="28"/>
          <w:szCs w:val="28"/>
        </w:rPr>
        <w:t xml:space="preserve">     项目单位： </w:t>
      </w:r>
      <w:r>
        <w:rPr>
          <w:rFonts w:hint="eastAsia" w:ascii="宋体" w:hAnsi="宋体"/>
          <w:sz w:val="28"/>
          <w:szCs w:val="28"/>
          <w:u w:val="single"/>
          <w:lang w:eastAsia="zh-CN"/>
        </w:rPr>
        <w:t>东方市工业科技信息化局</w:t>
      </w:r>
      <w:r>
        <w:rPr>
          <w:rFonts w:hint="eastAsia" w:ascii="宋体" w:hAnsi="宋体"/>
          <w:sz w:val="28"/>
          <w:szCs w:val="28"/>
          <w:u w:val="single"/>
        </w:rPr>
        <w:t xml:space="preserve">                                    </w:t>
      </w:r>
    </w:p>
    <w:p>
      <w:pPr>
        <w:ind w:left="1400" w:hanging="1400" w:hangingChars="500"/>
        <w:rPr>
          <w:rFonts w:ascii="宋体" w:hAnsi="宋体"/>
          <w:sz w:val="28"/>
          <w:szCs w:val="28"/>
        </w:rPr>
      </w:pPr>
      <w:r>
        <w:rPr>
          <w:rFonts w:hint="eastAsia" w:ascii="宋体" w:hAnsi="宋体"/>
          <w:sz w:val="28"/>
          <w:szCs w:val="28"/>
        </w:rPr>
        <w:t xml:space="preserve">     主管部门： </w:t>
      </w:r>
      <w:r>
        <w:rPr>
          <w:rFonts w:hint="eastAsia" w:ascii="宋体" w:hAnsi="宋体"/>
          <w:sz w:val="28"/>
          <w:szCs w:val="28"/>
          <w:u w:val="single"/>
        </w:rPr>
        <w:t xml:space="preserve">                                    </w:t>
      </w:r>
      <w:r>
        <w:rPr>
          <w:rFonts w:hint="eastAsia" w:ascii="宋体" w:hAnsi="宋体"/>
          <w:sz w:val="28"/>
          <w:szCs w:val="28"/>
        </w:rPr>
        <w:t xml:space="preserve">  </w:t>
      </w:r>
    </w:p>
    <w:p>
      <w:pPr>
        <w:ind w:left="1400" w:hanging="1400" w:hangingChars="500"/>
        <w:rPr>
          <w:rFonts w:ascii="宋体" w:hAnsi="宋体"/>
          <w:sz w:val="28"/>
          <w:szCs w:val="28"/>
        </w:rPr>
      </w:pPr>
      <w:r>
        <w:rPr>
          <w:rFonts w:hint="eastAsia" w:ascii="宋体" w:hAnsi="宋体"/>
          <w:sz w:val="28"/>
          <w:szCs w:val="28"/>
        </w:rPr>
        <w:t xml:space="preserve">     评价时间： </w:t>
      </w:r>
      <w:r>
        <w:rPr>
          <w:rFonts w:hint="eastAsia" w:ascii="宋体" w:hAnsi="宋体"/>
          <w:sz w:val="28"/>
          <w:szCs w:val="28"/>
          <w:u w:val="single"/>
        </w:rPr>
        <w:t>201</w:t>
      </w:r>
      <w:r>
        <w:rPr>
          <w:rFonts w:hint="eastAsia" w:ascii="宋体" w:hAnsi="宋体"/>
          <w:sz w:val="28"/>
          <w:szCs w:val="28"/>
          <w:u w:val="single"/>
          <w:lang w:val="en-US" w:eastAsia="zh-CN"/>
        </w:rPr>
        <w:t>9</w:t>
      </w:r>
      <w:r>
        <w:rPr>
          <w:rFonts w:hint="eastAsia" w:ascii="宋体" w:hAnsi="宋体"/>
          <w:sz w:val="28"/>
          <w:szCs w:val="28"/>
          <w:u w:val="single"/>
        </w:rPr>
        <w:t>年  1 月  1 日至  201</w:t>
      </w:r>
      <w:r>
        <w:rPr>
          <w:rFonts w:hint="eastAsia" w:ascii="宋体" w:hAnsi="宋体"/>
          <w:sz w:val="28"/>
          <w:szCs w:val="28"/>
          <w:u w:val="single"/>
          <w:lang w:val="en-US" w:eastAsia="zh-CN"/>
        </w:rPr>
        <w:t>9</w:t>
      </w:r>
      <w:r>
        <w:rPr>
          <w:rFonts w:hint="eastAsia" w:ascii="宋体" w:hAnsi="宋体"/>
          <w:sz w:val="28"/>
          <w:szCs w:val="28"/>
          <w:u w:val="single"/>
        </w:rPr>
        <w:t xml:space="preserve"> 年 12  月 31 日</w:t>
      </w:r>
    </w:p>
    <w:p>
      <w:pPr>
        <w:ind w:left="1400" w:hanging="1400" w:hangingChars="500"/>
        <w:rPr>
          <w:rFonts w:ascii="宋体" w:hAnsi="宋体"/>
          <w:sz w:val="28"/>
          <w:szCs w:val="28"/>
          <w:u w:val="single"/>
        </w:rPr>
      </w:pPr>
      <w:r>
        <w:rPr>
          <w:rFonts w:hint="eastAsia" w:ascii="宋体" w:hAnsi="宋体"/>
          <w:sz w:val="28"/>
          <w:szCs w:val="28"/>
        </w:rPr>
        <w:t xml:space="preserve">     组织方式：</w:t>
      </w:r>
      <w:r>
        <w:rPr>
          <w:rFonts w:hint="eastAsia" w:ascii="宋体" w:hAnsi="宋体"/>
          <w:spacing w:val="-20"/>
          <w:sz w:val="36"/>
          <w:u w:val="single"/>
        </w:rPr>
        <w:t>□</w:t>
      </w:r>
      <w:r>
        <w:rPr>
          <w:rFonts w:hint="eastAsia" w:ascii="宋体" w:hAnsi="宋体"/>
          <w:sz w:val="28"/>
          <w:szCs w:val="28"/>
          <w:u w:val="single"/>
        </w:rPr>
        <w:t xml:space="preserve">财政部门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主管部门</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项目单位</w:t>
      </w:r>
    </w:p>
    <w:p>
      <w:pPr>
        <w:ind w:left="1400" w:hanging="1400" w:hangingChars="500"/>
        <w:rPr>
          <w:rFonts w:ascii="宋体" w:hAnsi="宋体"/>
          <w:sz w:val="28"/>
          <w:szCs w:val="28"/>
        </w:rPr>
      </w:pPr>
      <w:r>
        <w:rPr>
          <w:rFonts w:hint="eastAsia" w:ascii="宋体" w:hAnsi="宋体"/>
          <w:sz w:val="28"/>
          <w:szCs w:val="28"/>
        </w:rPr>
        <w:t xml:space="preserve">     评价机构：</w:t>
      </w:r>
      <w:r>
        <w:rPr>
          <w:rFonts w:hint="eastAsia" w:ascii="宋体" w:hAnsi="宋体"/>
          <w:spacing w:val="-20"/>
          <w:sz w:val="36"/>
          <w:u w:val="single"/>
        </w:rPr>
        <w:t>□</w:t>
      </w:r>
      <w:r>
        <w:rPr>
          <w:rFonts w:hint="eastAsia" w:ascii="宋体" w:hAnsi="宋体"/>
          <w:sz w:val="28"/>
          <w:szCs w:val="28"/>
          <w:u w:val="single"/>
        </w:rPr>
        <w:t xml:space="preserve">中介机构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 xml:space="preserve">专家组 </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项目单位评价组</w:t>
      </w: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firstLine="525" w:firstLineChars="250"/>
        <w:rPr>
          <w:rFonts w:ascii="宋体" w:hAnsi="宋体"/>
          <w:sz w:val="28"/>
          <w:szCs w:val="28"/>
        </w:rPr>
      </w:pPr>
      <w:r>
        <w:rPr>
          <w:rFonts w:hint="eastAsia" w:ascii="宋体" w:hAnsi="宋体"/>
          <w:szCs w:val="28"/>
        </w:rPr>
        <w:t xml:space="preserve">                  </w:t>
      </w:r>
      <w:r>
        <w:rPr>
          <w:rFonts w:hint="eastAsia" w:ascii="宋体" w:hAnsi="宋体"/>
          <w:sz w:val="28"/>
          <w:szCs w:val="28"/>
        </w:rPr>
        <w:t>评价单位（盖章）：</w:t>
      </w:r>
    </w:p>
    <w:p>
      <w:pPr>
        <w:ind w:firstLine="700" w:firstLineChars="250"/>
        <w:rPr>
          <w:rFonts w:ascii="宋体" w:hAnsi="宋体"/>
          <w:sz w:val="28"/>
          <w:szCs w:val="28"/>
        </w:rPr>
      </w:pPr>
      <w:r>
        <w:rPr>
          <w:rFonts w:hint="eastAsia" w:ascii="宋体" w:hAnsi="宋体"/>
          <w:sz w:val="28"/>
          <w:szCs w:val="28"/>
        </w:rPr>
        <w:t xml:space="preserve">            报送时间：</w:t>
      </w:r>
    </w:p>
    <w:p>
      <w:pPr>
        <w:spacing w:line="400" w:lineRule="exact"/>
        <w:jc w:val="left"/>
        <w:rPr>
          <w:rFonts w:ascii="黑体" w:eastAsia="黑体"/>
          <w:szCs w:val="32"/>
        </w:rPr>
      </w:pPr>
    </w:p>
    <w:p>
      <w:pPr>
        <w:spacing w:line="620" w:lineRule="exact"/>
        <w:rPr>
          <w:rFonts w:ascii="黑体" w:eastAsia="黑体"/>
          <w:sz w:val="30"/>
          <w:szCs w:val="30"/>
        </w:rPr>
      </w:pPr>
    </w:p>
    <w:p>
      <w:pPr>
        <w:spacing w:line="520" w:lineRule="exact"/>
        <w:rPr>
          <w:rFonts w:ascii="黑体" w:eastAsia="黑体"/>
          <w:szCs w:val="32"/>
        </w:rPr>
      </w:pPr>
    </w:p>
    <w:p>
      <w:pPr>
        <w:spacing w:line="460" w:lineRule="exact"/>
        <w:jc w:val="center"/>
        <w:rPr>
          <w:rFonts w:ascii="宋体" w:hAnsi="宋体"/>
          <w:b/>
          <w:sz w:val="44"/>
          <w:szCs w:val="44"/>
        </w:rPr>
      </w:pPr>
      <w:r>
        <w:rPr>
          <w:rFonts w:hint="eastAsia" w:ascii="宋体" w:hAnsi="宋体"/>
          <w:b/>
          <w:sz w:val="44"/>
          <w:szCs w:val="44"/>
        </w:rPr>
        <w:t>项目基本信息</w:t>
      </w:r>
    </w:p>
    <w:p>
      <w:pPr>
        <w:spacing w:line="400" w:lineRule="exact"/>
        <w:jc w:val="center"/>
        <w:rPr>
          <w:rFonts w:ascii="宋体" w:hAnsi="宋体"/>
          <w:b/>
          <w:sz w:val="44"/>
          <w:szCs w:val="44"/>
        </w:rPr>
      </w:pPr>
    </w:p>
    <w:tbl>
      <w:tblPr>
        <w:tblStyle w:val="12"/>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44"/>
        <w:gridCol w:w="296"/>
        <w:gridCol w:w="458"/>
        <w:gridCol w:w="528"/>
        <w:gridCol w:w="822"/>
        <w:gridCol w:w="85"/>
        <w:gridCol w:w="23"/>
        <w:gridCol w:w="867"/>
        <w:gridCol w:w="145"/>
        <w:gridCol w:w="793"/>
        <w:gridCol w:w="984"/>
        <w:gridCol w:w="217"/>
        <w:gridCol w:w="241"/>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18" w:hRule="atLeast"/>
          <w:jc w:val="center"/>
        </w:trPr>
        <w:tc>
          <w:tcPr>
            <w:tcW w:w="9408" w:type="dxa"/>
            <w:gridSpan w:val="20"/>
            <w:vAlign w:val="center"/>
          </w:tcPr>
          <w:p>
            <w:pPr>
              <w:spacing w:line="440" w:lineRule="exact"/>
              <w:rPr>
                <w:rFonts w:ascii="宋体" w:hAnsi="宋体"/>
                <w:sz w:val="24"/>
              </w:rPr>
            </w:pPr>
            <w:r>
              <w:rPr>
                <w:rFonts w:hint="eastAsia" w:ascii="宋体" w:hAnsi="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项目实施单位</w:t>
            </w:r>
          </w:p>
        </w:tc>
        <w:tc>
          <w:tcPr>
            <w:tcW w:w="1916" w:type="dxa"/>
            <w:gridSpan w:val="5"/>
            <w:vAlign w:val="center"/>
          </w:tcPr>
          <w:p>
            <w:pPr>
              <w:spacing w:line="440" w:lineRule="exact"/>
              <w:jc w:val="center"/>
              <w:rPr>
                <w:rFonts w:ascii="宋体" w:hAnsi="宋体"/>
                <w:sz w:val="24"/>
              </w:rPr>
            </w:pPr>
            <w:r>
              <w:rPr>
                <w:rFonts w:hint="eastAsia" w:ascii="宋体" w:hAnsi="宋体"/>
                <w:sz w:val="24"/>
                <w:lang w:eastAsia="zh-CN"/>
              </w:rPr>
              <w:t>东方市工业科技信息化局</w:t>
            </w:r>
          </w:p>
        </w:tc>
        <w:tc>
          <w:tcPr>
            <w:tcW w:w="3247" w:type="dxa"/>
            <w:gridSpan w:val="6"/>
            <w:vAlign w:val="center"/>
          </w:tcPr>
          <w:p>
            <w:pPr>
              <w:spacing w:line="440" w:lineRule="exact"/>
              <w:jc w:val="center"/>
              <w:rPr>
                <w:rFonts w:ascii="宋体" w:hAnsi="宋体"/>
                <w:sz w:val="24"/>
              </w:rPr>
            </w:pPr>
            <w:r>
              <w:rPr>
                <w:rFonts w:hint="eastAsia" w:ascii="宋体" w:hAnsi="宋体"/>
                <w:sz w:val="24"/>
              </w:rPr>
              <w:t>主管部门</w:t>
            </w:r>
          </w:p>
        </w:tc>
        <w:tc>
          <w:tcPr>
            <w:tcW w:w="2302" w:type="dxa"/>
            <w:gridSpan w:val="6"/>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项目负责人</w:t>
            </w:r>
          </w:p>
        </w:tc>
        <w:tc>
          <w:tcPr>
            <w:tcW w:w="1916" w:type="dxa"/>
            <w:gridSpan w:val="5"/>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蒙勇</w:t>
            </w:r>
          </w:p>
        </w:tc>
        <w:tc>
          <w:tcPr>
            <w:tcW w:w="3247" w:type="dxa"/>
            <w:gridSpan w:val="6"/>
            <w:vAlign w:val="center"/>
          </w:tcPr>
          <w:p>
            <w:pPr>
              <w:spacing w:line="440" w:lineRule="exact"/>
              <w:jc w:val="center"/>
              <w:rPr>
                <w:rFonts w:ascii="宋体" w:hAnsi="宋体"/>
                <w:sz w:val="24"/>
              </w:rPr>
            </w:pPr>
            <w:r>
              <w:rPr>
                <w:rFonts w:hint="eastAsia" w:ascii="宋体" w:hAnsi="宋体"/>
                <w:sz w:val="24"/>
              </w:rPr>
              <w:t>联系电话</w:t>
            </w:r>
          </w:p>
        </w:tc>
        <w:tc>
          <w:tcPr>
            <w:tcW w:w="2302" w:type="dxa"/>
            <w:gridSpan w:val="6"/>
            <w:vAlign w:val="center"/>
          </w:tcPr>
          <w:p>
            <w:pPr>
              <w:spacing w:line="440" w:lineRule="exact"/>
              <w:jc w:val="center"/>
              <w:rPr>
                <w:rFonts w:ascii="宋体" w:hAnsi="宋体"/>
                <w:sz w:val="24"/>
              </w:rPr>
            </w:pPr>
            <w:r>
              <w:rPr>
                <w:rFonts w:hint="eastAsia" w:ascii="宋体" w:hAnsi="宋体"/>
                <w:sz w:val="24"/>
                <w:lang w:val="en-US" w:eastAsia="zh-CN"/>
              </w:rPr>
              <w:t>25527288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地址</w:t>
            </w:r>
          </w:p>
        </w:tc>
        <w:tc>
          <w:tcPr>
            <w:tcW w:w="5163" w:type="dxa"/>
            <w:gridSpan w:val="11"/>
            <w:vAlign w:val="center"/>
          </w:tcPr>
          <w:p>
            <w:pPr>
              <w:spacing w:line="440" w:lineRule="exact"/>
              <w:jc w:val="center"/>
              <w:rPr>
                <w:rFonts w:ascii="宋体" w:hAnsi="宋体"/>
                <w:sz w:val="24"/>
              </w:rPr>
            </w:pPr>
            <w:r>
              <w:rPr>
                <w:rFonts w:hint="eastAsia" w:ascii="宋体" w:hAnsi="宋体"/>
                <w:sz w:val="24"/>
                <w:lang w:eastAsia="zh-CN"/>
              </w:rPr>
              <w:t>东方市八所镇市委大院</w:t>
            </w:r>
            <w:r>
              <w:rPr>
                <w:rFonts w:hint="eastAsia" w:ascii="宋体" w:hAnsi="宋体"/>
                <w:sz w:val="24"/>
                <w:lang w:val="en-US" w:eastAsia="zh-CN"/>
              </w:rPr>
              <w:t>1号办公楼2楼左侧</w:t>
            </w:r>
          </w:p>
        </w:tc>
        <w:tc>
          <w:tcPr>
            <w:tcW w:w="1005" w:type="dxa"/>
            <w:gridSpan w:val="3"/>
            <w:vAlign w:val="center"/>
          </w:tcPr>
          <w:p>
            <w:pPr>
              <w:spacing w:line="440" w:lineRule="exact"/>
              <w:jc w:val="center"/>
              <w:rPr>
                <w:rFonts w:ascii="宋体" w:hAnsi="宋体"/>
                <w:sz w:val="24"/>
              </w:rPr>
            </w:pPr>
            <w:r>
              <w:rPr>
                <w:rFonts w:hint="eastAsia" w:ascii="宋体" w:hAnsi="宋体"/>
                <w:sz w:val="24"/>
              </w:rPr>
              <w:t>邮编</w:t>
            </w:r>
          </w:p>
        </w:tc>
        <w:tc>
          <w:tcPr>
            <w:tcW w:w="1297" w:type="dxa"/>
            <w:gridSpan w:val="3"/>
            <w:vAlign w:val="center"/>
          </w:tcPr>
          <w:p>
            <w:pPr>
              <w:spacing w:line="440" w:lineRule="exact"/>
              <w:jc w:val="center"/>
              <w:rPr>
                <w:rFonts w:ascii="宋体" w:hAnsi="宋体"/>
                <w:sz w:val="24"/>
              </w:rPr>
            </w:pPr>
            <w:r>
              <w:rPr>
                <w:rFonts w:hint="eastAsia" w:ascii="宋体" w:hAnsi="宋体"/>
                <w:sz w:val="24"/>
                <w:lang w:val="en-US" w:eastAsia="zh-CN"/>
              </w:rPr>
              <w:t>572600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项目类型</w:t>
            </w:r>
          </w:p>
        </w:tc>
        <w:tc>
          <w:tcPr>
            <w:tcW w:w="7465" w:type="dxa"/>
            <w:gridSpan w:val="17"/>
            <w:vAlign w:val="center"/>
          </w:tcPr>
          <w:p>
            <w:pPr>
              <w:spacing w:line="440" w:lineRule="exact"/>
              <w:jc w:val="center"/>
              <w:rPr>
                <w:rFonts w:ascii="宋体" w:hAnsi="宋体"/>
                <w:sz w:val="24"/>
              </w:rPr>
            </w:pPr>
            <w:r>
              <w:rPr>
                <w:rFonts w:hint="eastAsia" w:ascii="宋体" w:hAnsi="宋体"/>
                <w:sz w:val="24"/>
              </w:rPr>
              <w:t xml:space="preserve">经常性项目（   ）       一次性项目（ </w:t>
            </w:r>
            <w:r>
              <w:rPr>
                <w:rFonts w:hint="default" w:ascii="Arial" w:hAnsi="Arial" w:cs="Arial"/>
                <w:sz w:val="24"/>
              </w:rPr>
              <w:t>√</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计划投资额</w:t>
            </w:r>
          </w:p>
          <w:p>
            <w:pPr>
              <w:spacing w:line="440" w:lineRule="exact"/>
              <w:jc w:val="center"/>
              <w:rPr>
                <w:rFonts w:ascii="宋体" w:hAnsi="宋体"/>
                <w:sz w:val="24"/>
              </w:rPr>
            </w:pPr>
            <w:r>
              <w:rPr>
                <w:rFonts w:hint="eastAsia" w:ascii="宋体" w:hAnsi="宋体"/>
                <w:sz w:val="24"/>
              </w:rPr>
              <w:t>（万元）</w:t>
            </w:r>
          </w:p>
        </w:tc>
        <w:tc>
          <w:tcPr>
            <w:tcW w:w="986" w:type="dxa"/>
            <w:gridSpan w:val="2"/>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422.41</w:t>
            </w:r>
          </w:p>
        </w:tc>
        <w:tc>
          <w:tcPr>
            <w:tcW w:w="1942" w:type="dxa"/>
            <w:gridSpan w:val="5"/>
            <w:vAlign w:val="center"/>
          </w:tcPr>
          <w:p>
            <w:pPr>
              <w:spacing w:line="440" w:lineRule="exact"/>
              <w:jc w:val="center"/>
              <w:rPr>
                <w:rFonts w:ascii="宋体" w:hAnsi="宋体"/>
                <w:sz w:val="24"/>
              </w:rPr>
            </w:pPr>
            <w:r>
              <w:rPr>
                <w:rFonts w:hint="eastAsia" w:ascii="宋体" w:hAnsi="宋体"/>
                <w:sz w:val="24"/>
              </w:rPr>
              <w:t>实际到位资金（万元）</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实际使用情况（万元）</w:t>
            </w:r>
          </w:p>
        </w:tc>
        <w:tc>
          <w:tcPr>
            <w:tcW w:w="1873" w:type="dxa"/>
            <w:gridSpan w:val="3"/>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382.16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90"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其中：中央财政</w:t>
            </w:r>
          </w:p>
        </w:tc>
        <w:tc>
          <w:tcPr>
            <w:tcW w:w="986" w:type="dxa"/>
            <w:gridSpan w:val="2"/>
            <w:vAlign w:val="center"/>
          </w:tcPr>
          <w:p>
            <w:pPr>
              <w:spacing w:line="440" w:lineRule="exact"/>
              <w:jc w:val="center"/>
              <w:rPr>
                <w:rFonts w:hint="eastAsia"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1873" w:type="dxa"/>
            <w:gridSpan w:val="3"/>
            <w:vAlign w:val="center"/>
          </w:tcPr>
          <w:p>
            <w:pPr>
              <w:spacing w:line="440" w:lineRule="exact"/>
              <w:jc w:val="center"/>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省财政预算</w:t>
            </w:r>
          </w:p>
        </w:tc>
        <w:tc>
          <w:tcPr>
            <w:tcW w:w="986" w:type="dxa"/>
            <w:gridSpan w:val="2"/>
            <w:vAlign w:val="center"/>
          </w:tcPr>
          <w:p>
            <w:pPr>
              <w:spacing w:line="440" w:lineRule="exact"/>
              <w:jc w:val="center"/>
              <w:rPr>
                <w:rFonts w:hint="eastAsia" w:ascii="宋体" w:hAnsi="宋体"/>
                <w:sz w:val="24"/>
              </w:rPr>
            </w:pPr>
            <w:r>
              <w:rPr>
                <w:rFonts w:hint="eastAsia" w:ascii="宋体" w:hAnsi="宋体"/>
                <w:sz w:val="24"/>
                <w:lang w:val="en-US" w:eastAsia="zh-CN"/>
              </w:rPr>
              <w:t>211.21</w:t>
            </w:r>
          </w:p>
        </w:tc>
        <w:tc>
          <w:tcPr>
            <w:tcW w:w="1942"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1873" w:type="dxa"/>
            <w:gridSpan w:val="3"/>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211.205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市县财政预算</w:t>
            </w:r>
          </w:p>
        </w:tc>
        <w:tc>
          <w:tcPr>
            <w:tcW w:w="986" w:type="dxa"/>
            <w:gridSpan w:val="2"/>
            <w:vAlign w:val="center"/>
          </w:tcPr>
          <w:p>
            <w:pPr>
              <w:spacing w:line="440" w:lineRule="exact"/>
              <w:jc w:val="center"/>
              <w:rPr>
                <w:rFonts w:hint="eastAsia" w:ascii="宋体" w:hAnsi="宋体"/>
                <w:sz w:val="24"/>
              </w:rPr>
            </w:pPr>
            <w:r>
              <w:rPr>
                <w:rFonts w:hint="eastAsia" w:ascii="宋体" w:hAnsi="宋体"/>
                <w:sz w:val="24"/>
                <w:lang w:val="en-US" w:eastAsia="zh-CN"/>
              </w:rPr>
              <w:t>211.2</w:t>
            </w:r>
          </w:p>
        </w:tc>
        <w:tc>
          <w:tcPr>
            <w:tcW w:w="1942"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1873" w:type="dxa"/>
            <w:gridSpan w:val="3"/>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170.955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地方债券资金</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793" w:type="dxa"/>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844" w:hRule="atLeast"/>
          <w:jc w:val="center"/>
        </w:trPr>
        <w:tc>
          <w:tcPr>
            <w:tcW w:w="9390" w:type="dxa"/>
            <w:gridSpan w:val="19"/>
            <w:vAlign w:val="center"/>
          </w:tcPr>
          <w:p>
            <w:pPr>
              <w:spacing w:line="440" w:lineRule="exact"/>
              <w:rPr>
                <w:rFonts w:ascii="宋体" w:hAnsi="宋体"/>
                <w:sz w:val="24"/>
              </w:rPr>
            </w:pPr>
            <w:r>
              <w:rPr>
                <w:rFonts w:hint="eastAsia" w:ascii="宋体" w:hAnsi="宋体"/>
                <w:b/>
                <w:bCs/>
                <w:sz w:val="24"/>
              </w:rPr>
              <w:t>二、</w:t>
            </w:r>
            <w:r>
              <w:rPr>
                <w:rFonts w:hint="eastAsia" w:ascii="宋体" w:hAnsi="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24" w:hRule="atLeast"/>
          <w:jc w:val="center"/>
        </w:trPr>
        <w:tc>
          <w:tcPr>
            <w:tcW w:w="1403"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二级指标</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三级指标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项目目标</w:t>
            </w:r>
            <w:r>
              <w:rPr>
                <w:rFonts w:hint="eastAsia" w:ascii="宋体" w:hAnsi="宋体"/>
                <w:sz w:val="24"/>
              </w:rPr>
              <w:drawing>
                <wp:inline distT="0" distB="0" distL="0" distR="0">
                  <wp:extent cx="19050" cy="1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6"/>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6"/>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6"/>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目标内容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决策依据</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决策程序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分配办法</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分配结果</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资金使用</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财务管理</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组织机构</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管理制度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项目产出</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产出数量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产出质量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产出成本</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项目效益</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经济效益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社会效益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环境效益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可持续影响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服务对象满意度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51"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59" w:hRule="atLeast"/>
          <w:jc w:val="center"/>
        </w:trPr>
        <w:tc>
          <w:tcPr>
            <w:tcW w:w="4726" w:type="dxa"/>
            <w:gridSpan w:val="9"/>
            <w:vAlign w:val="center"/>
          </w:tcPr>
          <w:p>
            <w:pPr>
              <w:spacing w:line="440" w:lineRule="exact"/>
              <w:jc w:val="center"/>
              <w:rPr>
                <w:rFonts w:ascii="宋体" w:hAnsi="宋体"/>
                <w:sz w:val="24"/>
              </w:rPr>
            </w:pPr>
            <w:r>
              <w:rPr>
                <w:rFonts w:hint="eastAsia" w:ascii="宋体" w:hAnsi="宋体"/>
                <w:sz w:val="24"/>
              </w:rPr>
              <w:t>评价等次</w:t>
            </w:r>
          </w:p>
        </w:tc>
        <w:tc>
          <w:tcPr>
            <w:tcW w:w="4655" w:type="dxa"/>
            <w:gridSpan w:val="9"/>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70" w:hRule="atLeast"/>
          <w:jc w:val="center"/>
        </w:trPr>
        <w:tc>
          <w:tcPr>
            <w:tcW w:w="9381" w:type="dxa"/>
            <w:gridSpan w:val="18"/>
            <w:vAlign w:val="center"/>
          </w:tcPr>
          <w:p>
            <w:pPr>
              <w:spacing w:line="440" w:lineRule="exact"/>
              <w:rPr>
                <w:rFonts w:ascii="宋体" w:hAnsi="宋体"/>
                <w:b/>
                <w:bCs/>
                <w:sz w:val="24"/>
              </w:rPr>
            </w:pPr>
            <w:r>
              <w:rPr>
                <w:rFonts w:hint="eastAsia" w:ascii="宋体" w:hAnsi="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54" w:hRule="atLeast"/>
          <w:jc w:val="center"/>
        </w:trPr>
        <w:tc>
          <w:tcPr>
            <w:tcW w:w="1647" w:type="dxa"/>
            <w:gridSpan w:val="2"/>
            <w:vAlign w:val="center"/>
          </w:tcPr>
          <w:p>
            <w:pPr>
              <w:tabs>
                <w:tab w:val="left" w:pos="592"/>
              </w:tabs>
              <w:spacing w:line="440" w:lineRule="exact"/>
              <w:jc w:val="center"/>
              <w:rPr>
                <w:rFonts w:ascii="宋体" w:hAnsi="宋体"/>
                <w:sz w:val="24"/>
              </w:rPr>
            </w:pPr>
            <w:r>
              <w:rPr>
                <w:rFonts w:hint="eastAsia" w:ascii="宋体" w:hAnsi="宋体"/>
                <w:sz w:val="24"/>
              </w:rPr>
              <w:t>姓  名</w:t>
            </w:r>
          </w:p>
        </w:tc>
        <w:tc>
          <w:tcPr>
            <w:tcW w:w="2104" w:type="dxa"/>
            <w:gridSpan w:val="4"/>
            <w:vAlign w:val="center"/>
          </w:tcPr>
          <w:p>
            <w:pPr>
              <w:spacing w:line="440" w:lineRule="exact"/>
              <w:jc w:val="center"/>
              <w:rPr>
                <w:rFonts w:ascii="宋体" w:hAnsi="宋体"/>
                <w:sz w:val="24"/>
              </w:rPr>
            </w:pPr>
            <w:r>
              <w:rPr>
                <w:rFonts w:hint="eastAsia" w:ascii="宋体" w:hAnsi="宋体"/>
                <w:sz w:val="24"/>
              </w:rPr>
              <w:t>职务/职称</w:t>
            </w:r>
          </w:p>
        </w:tc>
        <w:tc>
          <w:tcPr>
            <w:tcW w:w="3114" w:type="dxa"/>
            <w:gridSpan w:val="7"/>
            <w:vAlign w:val="center"/>
          </w:tcPr>
          <w:p>
            <w:pPr>
              <w:spacing w:line="440" w:lineRule="exact"/>
              <w:jc w:val="center"/>
              <w:rPr>
                <w:rFonts w:ascii="宋体" w:hAnsi="宋体"/>
                <w:sz w:val="24"/>
              </w:rPr>
            </w:pPr>
            <w:r>
              <w:rPr>
                <w:rFonts w:hint="eastAsia" w:ascii="宋体" w:hAnsi="宋体"/>
                <w:sz w:val="24"/>
              </w:rPr>
              <w:t>单   位</w:t>
            </w:r>
          </w:p>
        </w:tc>
        <w:tc>
          <w:tcPr>
            <w:tcW w:w="2516" w:type="dxa"/>
            <w:gridSpan w:val="5"/>
            <w:vAlign w:val="center"/>
          </w:tcPr>
          <w:p>
            <w:pPr>
              <w:spacing w:line="44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25" w:hRule="atLeast"/>
          <w:jc w:val="center"/>
        </w:trPr>
        <w:tc>
          <w:tcPr>
            <w:tcW w:w="1647" w:type="dxa"/>
            <w:gridSpan w:val="2"/>
            <w:textDirection w:val="lrTb"/>
            <w:vAlign w:val="center"/>
          </w:tcPr>
          <w:p>
            <w:pPr>
              <w:spacing w:line="480" w:lineRule="exact"/>
              <w:jc w:val="center"/>
              <w:rPr>
                <w:rFonts w:hint="eastAsia" w:ascii="方正仿宋简体" w:eastAsia="方正仿宋简体"/>
                <w:sz w:val="32"/>
                <w:szCs w:val="32"/>
                <w:lang w:eastAsia="zh-CN"/>
              </w:rPr>
            </w:pPr>
            <w:r>
              <w:rPr>
                <w:rFonts w:hint="eastAsia" w:ascii="方正仿宋简体" w:eastAsia="方正仿宋简体"/>
                <w:sz w:val="32"/>
                <w:szCs w:val="32"/>
                <w:lang w:eastAsia="zh-CN"/>
              </w:rPr>
              <w:t>蒙</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勇</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rPr>
              <w:t>局</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长</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596" w:hRule="atLeast"/>
          <w:jc w:val="center"/>
        </w:trPr>
        <w:tc>
          <w:tcPr>
            <w:tcW w:w="1647" w:type="dxa"/>
            <w:gridSpan w:val="2"/>
            <w:textDirection w:val="lrTb"/>
            <w:vAlign w:val="center"/>
          </w:tcPr>
          <w:p>
            <w:pPr>
              <w:spacing w:line="480" w:lineRule="exact"/>
              <w:jc w:val="center"/>
              <w:rPr>
                <w:rFonts w:hint="eastAsia" w:ascii="方正仿宋简体" w:eastAsia="方正仿宋简体"/>
                <w:sz w:val="32"/>
                <w:szCs w:val="32"/>
                <w:lang w:eastAsia="zh-CN"/>
              </w:rPr>
            </w:pPr>
            <w:r>
              <w:rPr>
                <w:rFonts w:hint="eastAsia" w:ascii="方正仿宋简体" w:eastAsia="方正仿宋简体"/>
                <w:sz w:val="32"/>
                <w:szCs w:val="32"/>
                <w:lang w:eastAsia="zh-CN"/>
              </w:rPr>
              <w:t>谢宗伟</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副局长</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32" w:hRule="atLeast"/>
          <w:jc w:val="center"/>
        </w:trPr>
        <w:tc>
          <w:tcPr>
            <w:tcW w:w="1647" w:type="dxa"/>
            <w:gridSpan w:val="2"/>
            <w:textDirection w:val="lrTb"/>
            <w:vAlign w:val="center"/>
          </w:tcPr>
          <w:p>
            <w:pPr>
              <w:spacing w:line="480" w:lineRule="exact"/>
              <w:jc w:val="center"/>
              <w:rPr>
                <w:rFonts w:hint="eastAsia" w:ascii="方正仿宋简体" w:eastAsia="方正仿宋简体"/>
                <w:sz w:val="32"/>
                <w:szCs w:val="32"/>
                <w:lang w:eastAsia="zh-CN"/>
              </w:rPr>
            </w:pPr>
            <w:r>
              <w:rPr>
                <w:rFonts w:hint="eastAsia" w:ascii="方正仿宋简体" w:eastAsia="方正仿宋简体"/>
                <w:sz w:val="32"/>
                <w:szCs w:val="32"/>
                <w:lang w:eastAsia="zh-CN"/>
              </w:rPr>
              <w:t>曾</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梅</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rPr>
              <w:t>科  员</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598" w:hRule="atLeast"/>
          <w:jc w:val="center"/>
        </w:trPr>
        <w:tc>
          <w:tcPr>
            <w:tcW w:w="1647" w:type="dxa"/>
            <w:gridSpan w:val="2"/>
            <w:textDirection w:val="lrTb"/>
            <w:vAlign w:val="center"/>
          </w:tcPr>
          <w:p>
            <w:pPr>
              <w:spacing w:line="480" w:lineRule="exact"/>
              <w:jc w:val="center"/>
              <w:rPr>
                <w:rFonts w:hint="eastAsia" w:ascii="方正仿宋简体" w:eastAsia="方正仿宋简体"/>
                <w:sz w:val="32"/>
                <w:szCs w:val="32"/>
                <w:lang w:eastAsia="zh-CN"/>
              </w:rPr>
            </w:pPr>
            <w:r>
              <w:rPr>
                <w:rFonts w:hint="eastAsia" w:ascii="方正仿宋简体" w:eastAsia="方正仿宋简体"/>
                <w:sz w:val="32"/>
                <w:szCs w:val="32"/>
                <w:lang w:eastAsia="zh-CN"/>
              </w:rPr>
              <w:t>苏</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日</w:t>
            </w:r>
          </w:p>
        </w:tc>
        <w:tc>
          <w:tcPr>
            <w:tcW w:w="2104" w:type="dxa"/>
            <w:gridSpan w:val="4"/>
            <w:textDirection w:val="lrTb"/>
            <w:vAlign w:val="center"/>
          </w:tcPr>
          <w:p>
            <w:pPr>
              <w:spacing w:line="480" w:lineRule="exact"/>
              <w:jc w:val="center"/>
              <w:rPr>
                <w:rFonts w:hint="eastAsia" w:ascii="宋体" w:hAnsi="宋体" w:eastAsia="宋体"/>
                <w:sz w:val="24"/>
                <w:lang w:eastAsia="zh-CN"/>
              </w:rPr>
            </w:pPr>
            <w:r>
              <w:rPr>
                <w:rFonts w:hint="eastAsia" w:ascii="方正仿宋简体" w:eastAsia="方正仿宋简体"/>
                <w:sz w:val="32"/>
                <w:szCs w:val="32"/>
                <w:lang w:eastAsia="zh-CN"/>
              </w:rPr>
              <w:t>技术员</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721" w:hRule="atLeast"/>
          <w:jc w:val="center"/>
        </w:trPr>
        <w:tc>
          <w:tcPr>
            <w:tcW w:w="9381" w:type="dxa"/>
            <w:gridSpan w:val="18"/>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评价工作组组长（签字）：</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项目单位负责人（签字）：</w:t>
            </w:r>
          </w:p>
          <w:p>
            <w:pPr>
              <w:spacing w:line="440" w:lineRule="exact"/>
              <w:jc w:val="center"/>
              <w:rPr>
                <w:rFonts w:ascii="宋体" w:hAnsi="宋体"/>
                <w:sz w:val="24"/>
              </w:rPr>
            </w:pPr>
            <w:r>
              <w:rPr>
                <w:rFonts w:hint="eastAsia" w:ascii="宋体" w:hAnsi="宋体"/>
                <w:sz w:val="24"/>
              </w:rPr>
              <w:t>年    月   日</w:t>
            </w:r>
          </w:p>
        </w:tc>
      </w:tr>
    </w:tbl>
    <w:p>
      <w:pPr>
        <w:rPr>
          <w:shd w:val="clear" w:color="F5F7EE" w:fill="auto"/>
        </w:rPr>
      </w:pPr>
    </w:p>
    <w:p>
      <w:pPr>
        <w:spacing w:line="520" w:lineRule="exact"/>
        <w:rPr>
          <w:rFonts w:ascii="黑体" w:eastAsia="黑体"/>
          <w:szCs w:val="32"/>
        </w:rPr>
      </w:pPr>
    </w:p>
    <w:p>
      <w:pPr>
        <w:spacing w:line="620" w:lineRule="exact"/>
        <w:rPr>
          <w:rFonts w:ascii="黑体" w:eastAsia="黑体"/>
          <w:sz w:val="30"/>
          <w:szCs w:val="30"/>
        </w:rPr>
      </w:pPr>
    </w:p>
    <w:p>
      <w:pPr>
        <w:spacing w:line="620" w:lineRule="exact"/>
        <w:rPr>
          <w:rFonts w:ascii="黑体" w:eastAsia="黑体"/>
          <w:sz w:val="32"/>
          <w:szCs w:val="32"/>
        </w:rPr>
      </w:pPr>
    </w:p>
    <w:p>
      <w:pPr>
        <w:spacing w:line="480" w:lineRule="exact"/>
        <w:ind w:firstLine="883" w:firstLineChars="200"/>
        <w:jc w:val="center"/>
        <w:rPr>
          <w:rFonts w:hint="eastAsia" w:ascii="宋体" w:hAnsi="宋体"/>
          <w:b/>
          <w:bCs/>
          <w:color w:val="000000"/>
          <w:sz w:val="44"/>
          <w:szCs w:val="44"/>
        </w:rPr>
      </w:pPr>
      <w:r>
        <w:rPr>
          <w:rFonts w:hint="eastAsia" w:ascii="宋体" w:hAnsi="宋体"/>
          <w:b/>
          <w:bCs/>
          <w:color w:val="000000"/>
          <w:sz w:val="44"/>
          <w:szCs w:val="44"/>
        </w:rPr>
        <w:t>财政支出项目绩效评价报告</w:t>
      </w:r>
    </w:p>
    <w:p>
      <w:pPr>
        <w:spacing w:line="480" w:lineRule="exact"/>
        <w:ind w:firstLine="883" w:firstLineChars="200"/>
        <w:jc w:val="center"/>
        <w:rPr>
          <w:rFonts w:hint="eastAsia" w:ascii="宋体" w:hAnsi="宋体"/>
          <w:b/>
          <w:bCs/>
          <w:color w:val="000000"/>
          <w:sz w:val="44"/>
          <w:szCs w:val="44"/>
        </w:rPr>
      </w:pPr>
    </w:p>
    <w:p>
      <w:pPr>
        <w:spacing w:line="480" w:lineRule="exact"/>
        <w:ind w:firstLine="883" w:firstLineChars="200"/>
        <w:jc w:val="center"/>
        <w:rPr>
          <w:rFonts w:hint="eastAsia" w:ascii="宋体" w:hAnsi="宋体"/>
          <w:b/>
          <w:bCs/>
          <w:color w:val="000000"/>
          <w:sz w:val="44"/>
          <w:szCs w:val="44"/>
        </w:rPr>
      </w:pP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（一）项目单位基本情况。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76" w:afterAutospacing="0" w:line="378" w:lineRule="atLeast"/>
        <w:ind w:right="0"/>
        <w:textAlignment w:val="baseline"/>
        <w:rPr>
          <w:rFonts w:hint="eastAsia" w:ascii="仿宋_GB2312" w:hAnsi="仿宋_GB2312" w:eastAsia="仿宋_GB2312" w:cs="仿宋_GB2312"/>
          <w:color w:val="000000"/>
          <w:sz w:val="32"/>
          <w:szCs w:val="32"/>
        </w:rPr>
      </w:pPr>
      <w:r>
        <w:rPr>
          <w:rFonts w:hint="eastAsia" w:ascii="仿宋" w:hAnsi="仿宋" w:eastAsia="仿宋" w:cs="仿宋"/>
          <w:sz w:val="32"/>
          <w:szCs w:val="32"/>
          <w:lang w:val="en-US" w:eastAsia="zh-CN"/>
        </w:rPr>
        <w:t xml:space="preserve">    “2018年信息基础设施政府扶助资金”由东方市工业科技信息化局负责实施。东方市工业和信息化局是政府一级组成部门，现有国家公务员12名，单位主要负责人为蒙勇局长，设党组；单位负责贯彻执行国家和省有关工业、科学技术、信息化工作的方针政策、法律、法规和规章;研究拟订全市工业、科学技术、信息化工作的中长期发展规划和年度计划，并组织实施。承办市委、市政府和上级部门交办的其他工作</w:t>
      </w:r>
      <w:r>
        <w:rPr>
          <w:rFonts w:hint="eastAsia" w:ascii="宋体" w:hAnsi="宋体" w:eastAsia="宋体" w:cs="宋体"/>
          <w:sz w:val="24"/>
          <w:szCs w:val="24"/>
          <w:shd w:val="clear" w:fill="FFFFFF"/>
          <w:vertAlign w:val="baseline"/>
        </w:rPr>
        <w:t>。</w:t>
      </w:r>
    </w:p>
    <w:p>
      <w:pPr>
        <w:numPr>
          <w:ilvl w:val="0"/>
          <w:numId w:val="1"/>
        </w:numPr>
        <w:spacing w:line="57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项目绩效目标、绩效指标设定或调整情况，包括预期总目标及阶段性目标。</w:t>
      </w:r>
    </w:p>
    <w:p>
      <w:pPr>
        <w:numPr>
          <w:ilvl w:val="0"/>
          <w:numId w:val="0"/>
        </w:numPr>
        <w:spacing w:line="570" w:lineRule="exact"/>
        <w:ind w:firstLine="64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val="en-US" w:eastAsia="zh-CN" w:bidi="ar"/>
        </w:rPr>
        <w:t>对各通信运营商自2018年1月1日起开工建设，于2018年12月31日前建成的信息基础设施项目给予财政补贴</w:t>
      </w:r>
      <w:r>
        <w:rPr>
          <w:rFonts w:hint="eastAsia" w:ascii="仿宋_GB2312" w:hAnsi="仿宋_GB2312" w:eastAsia="仿宋_GB2312" w:cs="仿宋_GB2312"/>
          <w:color w:val="000000"/>
          <w:sz w:val="32"/>
          <w:szCs w:val="32"/>
          <w:lang w:eastAsia="zh-CN"/>
        </w:rPr>
        <w:t>。</w:t>
      </w:r>
    </w:p>
    <w:p>
      <w:pPr>
        <w:numPr>
          <w:ilvl w:val="0"/>
          <w:numId w:val="0"/>
        </w:numPr>
        <w:spacing w:line="570" w:lineRule="exact"/>
        <w:ind w:firstLine="640"/>
        <w:outlineLvl w:val="0"/>
        <w:rPr>
          <w:rFonts w:hint="eastAsia" w:ascii="仿宋_GB2312" w:hAnsi="仿宋_GB2312" w:eastAsia="仿宋_GB2312" w:cs="仿宋_GB2312"/>
          <w:color w:val="000000"/>
          <w:sz w:val="32"/>
          <w:szCs w:val="32"/>
          <w:lang w:eastAsia="zh-CN"/>
        </w:rPr>
      </w:pPr>
    </w:p>
    <w:p>
      <w:pPr>
        <w:numPr>
          <w:ilvl w:val="0"/>
          <w:numId w:val="0"/>
        </w:numPr>
        <w:spacing w:line="570" w:lineRule="exact"/>
        <w:ind w:firstLine="640"/>
        <w:outlineLvl w:val="0"/>
        <w:rPr>
          <w:rFonts w:hint="eastAsia" w:ascii="仿宋_GB2312" w:hAnsi="仿宋_GB2312" w:eastAsia="仿宋_GB2312" w:cs="仿宋_GB2312"/>
          <w:color w:val="000000"/>
          <w:sz w:val="32"/>
          <w:szCs w:val="32"/>
          <w:lang w:eastAsia="zh-CN"/>
        </w:rPr>
      </w:pPr>
    </w:p>
    <w:p>
      <w:pPr>
        <w:numPr>
          <w:ilvl w:val="0"/>
          <w:numId w:val="0"/>
        </w:numPr>
        <w:spacing w:line="570" w:lineRule="exact"/>
        <w:ind w:firstLine="640"/>
        <w:outlineLvl w:val="0"/>
        <w:rPr>
          <w:rFonts w:hint="eastAsia" w:ascii="仿宋_GB2312" w:hAnsi="仿宋_GB2312" w:eastAsia="仿宋_GB2312" w:cs="仿宋_GB2312"/>
          <w:color w:val="000000"/>
          <w:sz w:val="32"/>
          <w:szCs w:val="32"/>
          <w:lang w:eastAsia="zh-CN"/>
        </w:rPr>
      </w:pPr>
    </w:p>
    <w:p>
      <w:pPr>
        <w:numPr>
          <w:ilvl w:val="0"/>
          <w:numId w:val="0"/>
        </w:numPr>
        <w:spacing w:line="570" w:lineRule="exact"/>
        <w:ind w:firstLine="640"/>
        <w:outlineLvl w:val="0"/>
        <w:rPr>
          <w:rFonts w:hint="eastAsia" w:ascii="仿宋_GB2312" w:hAnsi="仿宋_GB2312" w:eastAsia="仿宋_GB2312" w:cs="仿宋_GB2312"/>
          <w:color w:val="000000"/>
          <w:sz w:val="32"/>
          <w:szCs w:val="32"/>
          <w:lang w:eastAsia="zh-CN"/>
        </w:rPr>
      </w:pPr>
      <w:bookmarkStart w:id="0" w:name="_GoBack"/>
      <w:bookmarkEnd w:id="0"/>
    </w:p>
    <w:p>
      <w:pPr>
        <w:spacing w:line="240" w:lineRule="auto"/>
        <w:ind w:firstLine="640" w:firstLineChars="20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229860" cy="3452495"/>
            <wp:effectExtent l="0" t="0" r="8890" b="14605"/>
            <wp:docPr id="8" name="图片 8" descr="企业微信截图_1590741618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企业微信截图_15907416186642"/>
                    <pic:cNvPicPr>
                      <a:picLocks noChangeAspect="1"/>
                    </pic:cNvPicPr>
                  </pic:nvPicPr>
                  <pic:blipFill>
                    <a:blip r:embed="rId7"/>
                    <a:stretch>
                      <a:fillRect/>
                    </a:stretch>
                  </pic:blipFill>
                  <pic:spPr>
                    <a:xfrm>
                      <a:off x="0" y="0"/>
                      <a:ext cx="5229860" cy="3452495"/>
                    </a:xfrm>
                    <a:prstGeom prst="rect">
                      <a:avLst/>
                    </a:prstGeom>
                  </pic:spPr>
                </pic:pic>
              </a:graphicData>
            </a:graphic>
          </wp:inline>
        </w:drawing>
      </w:r>
    </w:p>
    <w:p>
      <w:pPr>
        <w:numPr>
          <w:ilvl w:val="0"/>
          <w:numId w:val="1"/>
        </w:numPr>
        <w:spacing w:line="57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项目基本性质、用途和主要内容、涉及范围。</w:t>
      </w:r>
    </w:p>
    <w:p>
      <w:pPr>
        <w:numPr>
          <w:ilvl w:val="0"/>
          <w:numId w:val="0"/>
        </w:numPr>
        <w:spacing w:line="570" w:lineRule="exac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 xml:space="preserve">    对2018年1月1日至2018年12月31日期间各通信运营商完成自然村光纤宽带37个、农垦等光纤宽带33个、自然村4G基站90、农垦等4G基站20个、农村铁塔29个、光缆第二路由改造3户、后备电源改造63家、农村新增宽带用户及光改提速用户15903家信息基础设施项目给予财政补贴</w:t>
      </w:r>
      <w:r>
        <w:rPr>
          <w:rFonts w:hint="eastAsia" w:ascii="仿宋_GB2312" w:hAnsi="仿宋_GB2312" w:eastAsia="仿宋_GB2312" w:cs="仿宋_GB2312"/>
          <w:color w:val="000000"/>
          <w:sz w:val="32"/>
          <w:szCs w:val="32"/>
          <w:lang w:eastAsia="zh-CN"/>
        </w:rPr>
        <w:t>。</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sz w:val="32"/>
          <w:szCs w:val="32"/>
        </w:rPr>
        <w:t>项目资金使用及管理情况</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r>
        <w:rPr>
          <w:rFonts w:hint="eastAsia" w:ascii="仿宋_GB2312" w:hAnsi="仿宋_GB2312" w:eastAsia="仿宋_GB2312" w:cs="仿宋_GB2312"/>
          <w:bCs/>
          <w:color w:val="000000"/>
          <w:sz w:val="32"/>
          <w:szCs w:val="32"/>
        </w:rPr>
        <w:t>（包括各级预算安排资金、</w:t>
      </w:r>
      <w:r>
        <w:rPr>
          <w:rFonts w:hint="eastAsia" w:ascii="仿宋_GB2312" w:hAnsi="仿宋_GB2312" w:eastAsia="仿宋_GB2312" w:cs="仿宋_GB2312"/>
          <w:sz w:val="32"/>
          <w:szCs w:val="32"/>
        </w:rPr>
        <w:t>地方政府债券</w:t>
      </w:r>
      <w:r>
        <w:rPr>
          <w:rFonts w:hint="eastAsia" w:ascii="仿宋_GB2312" w:hAnsi="仿宋_GB2312" w:eastAsia="仿宋_GB2312" w:cs="仿宋_GB2312"/>
          <w:bCs/>
          <w:color w:val="000000"/>
          <w:sz w:val="32"/>
          <w:szCs w:val="32"/>
        </w:rPr>
        <w:t>等）</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年信息基础设施建设补贴计划。补贴资金原则上由省、市县两级财政各承担50%</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本次计划发放补贴资金共422.41万元，其中省级补贴资金211.21万元，市级财政配套资金211.2万元。实际发放资金共382.16万元，其中省级补贴资金211.205万元，市级财政配套资金170.955万元（不再申请管理费用40.25万元）。</w:t>
      </w:r>
    </w:p>
    <w:p>
      <w:pPr>
        <w:numPr>
          <w:ilvl w:val="0"/>
          <w:numId w:val="2"/>
        </w:num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r>
        <w:rPr>
          <w:rFonts w:hint="eastAsia" w:ascii="仿宋_GB2312" w:hAnsi="仿宋_GB2312" w:eastAsia="仿宋_GB2312" w:cs="仿宋_GB2312"/>
          <w:bCs/>
          <w:sz w:val="32"/>
          <w:szCs w:val="32"/>
        </w:rPr>
        <w:t>（主要是指预算资金和</w:t>
      </w:r>
      <w:r>
        <w:rPr>
          <w:rFonts w:hint="eastAsia" w:ascii="仿宋_GB2312" w:hAnsi="仿宋_GB2312" w:eastAsia="仿宋_GB2312" w:cs="仿宋_GB2312"/>
          <w:sz w:val="32"/>
          <w:szCs w:val="32"/>
        </w:rPr>
        <w:t>地方政府债券</w:t>
      </w:r>
      <w:r>
        <w:rPr>
          <w:rFonts w:hint="eastAsia" w:ascii="仿宋_GB2312" w:hAnsi="仿宋_GB2312" w:eastAsia="仿宋_GB2312" w:cs="仿宋_GB2312"/>
          <w:bCs/>
          <w:color w:val="000000"/>
          <w:sz w:val="32"/>
          <w:szCs w:val="32"/>
        </w:rPr>
        <w:t>等</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w:t>
      </w:r>
    </w:p>
    <w:p>
      <w:pPr>
        <w:numPr>
          <w:ilvl w:val="0"/>
          <w:numId w:val="0"/>
        </w:numPr>
        <w:spacing w:line="570" w:lineRule="exac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项目资金列入市财政预算，市级年初预算为211.2万元，加上省级配套资金2019实际发生额为382.16万元。</w:t>
      </w:r>
    </w:p>
    <w:p>
      <w:pPr>
        <w:numPr>
          <w:ilvl w:val="0"/>
          <w:numId w:val="2"/>
        </w:num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r>
        <w:rPr>
          <w:rFonts w:hint="eastAsia" w:ascii="仿宋_GB2312" w:hAnsi="仿宋_GB2312" w:eastAsia="仿宋_GB2312" w:cs="仿宋_GB2312"/>
          <w:bCs/>
          <w:color w:val="000000"/>
          <w:sz w:val="32"/>
          <w:szCs w:val="32"/>
        </w:rPr>
        <w:t>（包括管理制度、办法的制订及执行情况）。</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仿宋"/>
          <w:sz w:val="32"/>
          <w:szCs w:val="32"/>
        </w:rPr>
        <w:t>项目实施以来，制定了项目财务管理制度，并严格按照财务制度执行，明确项目资金用途，规定项目支出采取报帐制，由2人以上经手，领导审批后才能使用，保证了项目资金的专款专用。</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项目由市工科信局委托广东电信规划设计院有限公司</w:t>
      </w:r>
      <w:r>
        <w:rPr>
          <w:rFonts w:hint="eastAsia" w:ascii="仿宋_GB2312" w:hAnsi="仿宋_GB2312" w:eastAsia="仿宋_GB2312" w:cs="仿宋_GB2312"/>
          <w:bCs/>
          <w:color w:val="000000"/>
          <w:sz w:val="32"/>
          <w:szCs w:val="32"/>
        </w:rPr>
        <w:t>通过核对</w:t>
      </w:r>
      <w:r>
        <w:rPr>
          <w:rFonts w:hint="eastAsia" w:ascii="仿宋_GB2312" w:hAnsi="仿宋_GB2312" w:eastAsia="仿宋_GB2312" w:cs="仿宋_GB2312"/>
          <w:color w:val="000000"/>
          <w:kern w:val="0"/>
          <w:sz w:val="32"/>
          <w:szCs w:val="32"/>
          <w:lang w:val="en-US" w:eastAsia="zh-CN" w:bidi="ar"/>
        </w:rPr>
        <w:t>中国电信东方分公司、中国移动东方分公司、中国联通东方分公司、海南有线东方分公司、中国铁塔儋州分公司、艺进信息科技股份有限公司提</w:t>
      </w:r>
      <w:r>
        <w:rPr>
          <w:rFonts w:hint="eastAsia" w:ascii="仿宋_GB2312" w:hAnsi="仿宋_GB2312" w:eastAsia="仿宋_GB2312" w:cs="仿宋_GB2312"/>
          <w:bCs/>
          <w:color w:val="000000"/>
          <w:sz w:val="32"/>
          <w:szCs w:val="32"/>
        </w:rPr>
        <w:t>供的资料</w:t>
      </w:r>
      <w:r>
        <w:rPr>
          <w:rFonts w:hint="eastAsia" w:ascii="仿宋_GB2312" w:hAnsi="仿宋_GB2312" w:eastAsia="仿宋_GB2312" w:cs="仿宋_GB2312"/>
          <w:bCs/>
          <w:color w:val="000000"/>
          <w:sz w:val="32"/>
          <w:szCs w:val="32"/>
          <w:lang w:eastAsia="zh-CN"/>
        </w:rPr>
        <w:t>进行核验</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核验通过的</w:t>
      </w:r>
      <w:r>
        <w:rPr>
          <w:rFonts w:hint="eastAsia" w:ascii="仿宋_GB2312" w:hAnsi="仿宋_GB2312" w:eastAsia="仿宋_GB2312" w:cs="仿宋_GB2312"/>
          <w:bCs/>
          <w:color w:val="000000"/>
          <w:sz w:val="32"/>
          <w:szCs w:val="32"/>
        </w:rPr>
        <w:t>站点纳入补贴范畴。</w:t>
      </w:r>
    </w:p>
    <w:p>
      <w:pPr>
        <w:numPr>
          <w:ilvl w:val="0"/>
          <w:numId w:val="3"/>
        </w:num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项目管理情况分析（包括项目管理制度建设、日常检查监督管理等情况）。</w:t>
      </w:r>
    </w:p>
    <w:p>
      <w:pPr>
        <w:spacing w:line="570" w:lineRule="exact"/>
        <w:ind w:firstLine="42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lang w:eastAsia="zh-CN"/>
        </w:rPr>
        <w:t>督促各通信运营商</w:t>
      </w: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val="en-US" w:eastAsia="zh-CN"/>
        </w:rPr>
        <w:t>2018年</w:t>
      </w:r>
      <w:r>
        <w:rPr>
          <w:rFonts w:hint="eastAsia" w:ascii="仿宋_GB2312" w:hAnsi="仿宋_GB2312" w:eastAsia="仿宋_GB2312" w:cs="仿宋_GB2312"/>
          <w:bCs/>
          <w:sz w:val="32"/>
          <w:szCs w:val="32"/>
        </w:rPr>
        <w:t>信息基础实施建设任务清单</w:t>
      </w:r>
      <w:r>
        <w:rPr>
          <w:rFonts w:hint="eastAsia" w:ascii="仿宋_GB2312" w:hAnsi="仿宋_GB2312" w:eastAsia="仿宋_GB2312" w:cs="仿宋_GB2312"/>
          <w:bCs/>
          <w:color w:val="000000"/>
          <w:sz w:val="32"/>
          <w:szCs w:val="32"/>
          <w:lang w:eastAsia="zh-CN"/>
        </w:rPr>
        <w:t>加快项目建设，后续根据项目建设情况</w:t>
      </w:r>
      <w:r>
        <w:rPr>
          <w:rFonts w:hint="eastAsia" w:ascii="仿宋_GB2312" w:hAnsi="仿宋_GB2312" w:eastAsia="仿宋_GB2312" w:cs="仿宋_GB2312"/>
          <w:color w:val="000000"/>
          <w:kern w:val="0"/>
          <w:sz w:val="32"/>
          <w:szCs w:val="32"/>
          <w:lang w:val="en-US" w:eastAsia="zh-CN" w:bidi="ar"/>
        </w:rPr>
        <w:t>给予财政补贴</w:t>
      </w:r>
      <w:r>
        <w:rPr>
          <w:rFonts w:hint="eastAsia" w:ascii="仿宋_GB2312" w:hAnsi="仿宋_GB2312" w:eastAsia="仿宋_GB2312" w:cs="仿宋_GB2312"/>
          <w:bCs/>
          <w:color w:val="000000"/>
          <w:sz w:val="32"/>
          <w:szCs w:val="32"/>
          <w:lang w:eastAsia="zh-CN"/>
        </w:rPr>
        <w:t>。</w:t>
      </w:r>
    </w:p>
    <w:p>
      <w:pPr>
        <w:spacing w:line="57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将项目支出后的实际状况与绩效目</w:t>
      </w:r>
      <w:r>
        <w:rPr>
          <w:rFonts w:hint="eastAsia" w:ascii="仿宋_GB2312" w:hAnsi="仿宋_GB2312" w:eastAsia="仿宋_GB2312" w:cs="仿宋_GB2312"/>
          <w:sz w:val="32"/>
          <w:szCs w:val="32"/>
        </w:rPr>
        <w:t>标（附件2-2）对</w:t>
      </w:r>
      <w:r>
        <w:rPr>
          <w:rFonts w:hint="eastAsia" w:ascii="仿宋_GB2312" w:hAnsi="仿宋_GB2312" w:eastAsia="仿宋_GB2312" w:cs="仿宋_GB2312"/>
          <w:color w:val="000000"/>
          <w:sz w:val="32"/>
          <w:szCs w:val="32"/>
        </w:rPr>
        <w:t>比，</w:t>
      </w:r>
      <w:r>
        <w:rPr>
          <w:rFonts w:hint="eastAsia" w:ascii="仿宋_GB2312" w:hAnsi="仿宋_GB2312" w:eastAsia="仿宋_GB2312" w:cs="仿宋_GB2312"/>
          <w:bCs/>
          <w:color w:val="000000"/>
          <w:sz w:val="32"/>
          <w:szCs w:val="32"/>
        </w:rPr>
        <w:t>从项目的经济性、效率性、</w:t>
      </w:r>
      <w:r>
        <w:rPr>
          <w:rFonts w:hint="eastAsia" w:ascii="仿宋_GB2312" w:hAnsi="仿宋_GB2312" w:eastAsia="仿宋_GB2312" w:cs="仿宋_GB2312"/>
          <w:sz w:val="32"/>
          <w:szCs w:val="32"/>
        </w:rPr>
        <w:t>效益</w:t>
      </w:r>
      <w:r>
        <w:rPr>
          <w:rFonts w:hint="eastAsia" w:ascii="仿宋_GB2312" w:hAnsi="仿宋_GB2312" w:eastAsia="仿宋_GB2312" w:cs="仿宋_GB2312"/>
          <w:bCs/>
          <w:color w:val="000000"/>
          <w:sz w:val="32"/>
          <w:szCs w:val="32"/>
        </w:rPr>
        <w:t>性和可持续性等方面</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bCs/>
          <w:color w:val="000000"/>
          <w:sz w:val="32"/>
          <w:szCs w:val="32"/>
        </w:rPr>
        <w:t>量化、具体</w:t>
      </w:r>
      <w:r>
        <w:rPr>
          <w:rFonts w:hint="eastAsia" w:ascii="仿宋_GB2312" w:hAnsi="仿宋_GB2312" w:eastAsia="仿宋_GB2312" w:cs="仿宋_GB2312"/>
          <w:color w:val="000000"/>
          <w:sz w:val="32"/>
          <w:szCs w:val="32"/>
        </w:rPr>
        <w:t>分析。</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（1）项目成本（预算）控制情况；</w:t>
      </w:r>
      <w:r>
        <w:rPr>
          <w:rFonts w:hint="eastAsia" w:ascii="仿宋_GB2312" w:hAnsi="仿宋_GB2312" w:eastAsia="仿宋_GB2312" w:cs="仿宋_GB2312"/>
          <w:sz w:val="32"/>
          <w:szCs w:val="32"/>
          <w:lang w:eastAsia="zh-CN"/>
        </w:rPr>
        <w:t>项目市级预</w:t>
      </w:r>
      <w:r>
        <w:rPr>
          <w:rFonts w:hint="eastAsia" w:ascii="仿宋_GB2312" w:hAnsi="仿宋_GB2312" w:eastAsia="仿宋_GB2312" w:cs="仿宋_GB2312"/>
          <w:bCs/>
          <w:color w:val="000000"/>
          <w:sz w:val="32"/>
          <w:szCs w:val="32"/>
          <w:lang w:eastAsia="zh-CN"/>
        </w:rPr>
        <w:t>算为</w:t>
      </w:r>
      <w:r>
        <w:rPr>
          <w:rFonts w:hint="eastAsia" w:ascii="仿宋_GB2312" w:hAnsi="仿宋_GB2312" w:eastAsia="仿宋_GB2312" w:cs="仿宋_GB2312"/>
          <w:sz w:val="32"/>
          <w:szCs w:val="32"/>
          <w:lang w:val="en-US" w:eastAsia="zh-CN"/>
        </w:rPr>
        <w:t>211.2万元。</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（2）项目成本（预算）节约情况。</w:t>
      </w:r>
      <w:r>
        <w:rPr>
          <w:rFonts w:hint="eastAsia" w:ascii="仿宋_GB2312" w:hAnsi="仿宋_GB2312" w:eastAsia="仿宋_GB2312" w:cs="仿宋_GB2312"/>
          <w:sz w:val="32"/>
          <w:szCs w:val="32"/>
          <w:lang w:eastAsia="zh-CN"/>
        </w:rPr>
        <w:t>项目按实际建设及申报资金合理分配补贴资金。</w:t>
      </w:r>
    </w:p>
    <w:p>
      <w:pPr>
        <w:tabs>
          <w:tab w:val="left" w:pos="640"/>
        </w:tabs>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r>
        <w:rPr>
          <w:rFonts w:hint="eastAsia" w:ascii="仿宋_GB2312" w:hAnsi="仿宋_GB2312" w:eastAsia="仿宋_GB2312" w:cs="仿宋_GB2312"/>
          <w:sz w:val="32"/>
          <w:szCs w:val="32"/>
          <w:lang w:val="en-US" w:eastAsia="zh-CN"/>
        </w:rPr>
        <w:t>2019年一次性给予财政补贴。</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r>
        <w:rPr>
          <w:rFonts w:hint="eastAsia" w:ascii="仿宋_GB2312" w:hAnsi="仿宋_GB2312" w:eastAsia="仿宋_GB2312" w:cs="仿宋_GB2312"/>
          <w:sz w:val="32"/>
          <w:szCs w:val="32"/>
          <w:lang w:eastAsia="zh-CN"/>
        </w:rPr>
        <w:t>征求各通信运营商意见后实施。</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r>
        <w:rPr>
          <w:rFonts w:hint="eastAsia" w:ascii="仿宋_GB2312" w:hAnsi="仿宋_GB2312" w:eastAsia="仿宋_GB2312" w:cs="仿宋_GB2312"/>
          <w:bCs/>
          <w:color w:val="000000"/>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项目对各通信运营商给予财政补贴，以实际行动加强信息基础设施建设力度。</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主要是对项目完成后，后续政策、资金、人员机构安排和管理措施等影响项目持续发展的因素进行分析。</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本项目完成后，为了确保建成</w:t>
      </w:r>
      <w:r>
        <w:rPr>
          <w:rFonts w:hint="eastAsia" w:ascii="仿宋_GB2312" w:hAnsi="仿宋_GB2312" w:eastAsia="仿宋_GB2312" w:cs="仿宋_GB2312"/>
          <w:bCs/>
          <w:color w:val="000000"/>
          <w:sz w:val="32"/>
          <w:szCs w:val="32"/>
          <w:lang w:eastAsia="zh-CN"/>
        </w:rPr>
        <w:t>补贴</w:t>
      </w:r>
      <w:r>
        <w:rPr>
          <w:rFonts w:hint="eastAsia" w:ascii="仿宋_GB2312" w:hAnsi="仿宋_GB2312" w:eastAsia="仿宋_GB2312" w:cs="仿宋_GB2312"/>
          <w:bCs/>
          <w:color w:val="000000"/>
          <w:sz w:val="32"/>
          <w:szCs w:val="32"/>
        </w:rPr>
        <w:t>项目的正常使用，真正为民解决网络通信问题，</w:t>
      </w:r>
      <w:r>
        <w:rPr>
          <w:rFonts w:hint="eastAsia" w:ascii="仿宋_GB2312" w:hAnsi="仿宋_GB2312" w:eastAsia="仿宋_GB2312" w:cs="仿宋_GB2312"/>
          <w:color w:val="000000"/>
          <w:kern w:val="0"/>
          <w:sz w:val="32"/>
          <w:szCs w:val="32"/>
          <w:lang w:val="en-US" w:eastAsia="zh-CN" w:bidi="ar"/>
        </w:rPr>
        <w:t>中国电信东方分公司、中国移动东方分公司、中国联通东方分公司、海南有线东方分公司、艺进信息科技股份有限公司</w:t>
      </w:r>
      <w:r>
        <w:rPr>
          <w:rFonts w:hint="eastAsia" w:ascii="仿宋_GB2312" w:hAnsi="仿宋_GB2312" w:eastAsia="仿宋_GB2312" w:cs="仿宋_GB2312"/>
          <w:bCs/>
          <w:color w:val="000000"/>
          <w:sz w:val="32"/>
          <w:szCs w:val="32"/>
        </w:rPr>
        <w:t>按电信运维相关规定和要求执行，确保网络畅通，服务好用户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kern w:val="0"/>
          <w:sz w:val="32"/>
          <w:szCs w:val="32"/>
          <w:lang w:val="en-US" w:eastAsia="zh-CN" w:bidi="ar"/>
        </w:rPr>
        <w:t>中国铁塔儋州分公司</w:t>
      </w:r>
      <w:r>
        <w:rPr>
          <w:rFonts w:hint="eastAsia" w:ascii="仿宋_GB2312" w:hAnsi="仿宋_GB2312" w:eastAsia="仿宋_GB2312" w:cs="仿宋_GB2312"/>
          <w:bCs/>
          <w:color w:val="000000"/>
          <w:sz w:val="32"/>
          <w:szCs w:val="32"/>
        </w:rPr>
        <w:t>每月都安排维护人员上站巡检。</w:t>
      </w:r>
    </w:p>
    <w:p>
      <w:pPr>
        <w:tabs>
          <w:tab w:val="left" w:pos="878"/>
        </w:tabs>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（二）项目绩效目标未完成原因分析（主观和客观因素）。</w:t>
      </w:r>
    </w:p>
    <w:p>
      <w:pPr>
        <w:spacing w:line="570" w:lineRule="exact"/>
        <w:ind w:firstLine="608" w:firstLineChars="200"/>
        <w:outlineLvl w:val="0"/>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五、综合评价情况及评价结论（附相关评分表）。</w:t>
      </w:r>
    </w:p>
    <w:p>
      <w:pPr>
        <w:spacing w:line="570" w:lineRule="exact"/>
        <w:ind w:firstLine="608" w:firstLineChars="200"/>
        <w:outlineLvl w:val="0"/>
        <w:rPr>
          <w:rFonts w:hint="eastAsia" w:ascii="仿宋_GB2312" w:hAnsi="仿宋_GB2312" w:eastAsia="仿宋_GB2312" w:cs="仿宋_GB2312"/>
          <w:bCs/>
          <w:spacing w:val="-8"/>
          <w:sz w:val="32"/>
          <w:szCs w:val="32"/>
          <w:lang w:eastAsia="zh-CN"/>
        </w:rPr>
      </w:pPr>
      <w:r>
        <w:rPr>
          <w:rFonts w:hint="eastAsia" w:ascii="仿宋_GB2312" w:hAnsi="仿宋_GB2312" w:eastAsia="仿宋_GB2312" w:cs="仿宋_GB2312"/>
          <w:bCs/>
          <w:spacing w:val="-8"/>
          <w:sz w:val="32"/>
          <w:szCs w:val="32"/>
          <w:lang w:eastAsia="zh-CN"/>
        </w:rPr>
        <w:t>201</w:t>
      </w:r>
      <w:r>
        <w:rPr>
          <w:rFonts w:hint="eastAsia" w:ascii="仿宋_GB2312" w:hAnsi="仿宋_GB2312" w:eastAsia="仿宋_GB2312" w:cs="仿宋_GB2312"/>
          <w:bCs/>
          <w:spacing w:val="-8"/>
          <w:sz w:val="32"/>
          <w:szCs w:val="32"/>
          <w:lang w:val="en-US" w:eastAsia="zh-CN"/>
        </w:rPr>
        <w:t>8</w:t>
      </w:r>
      <w:r>
        <w:rPr>
          <w:rFonts w:hint="eastAsia" w:ascii="仿宋_GB2312" w:hAnsi="仿宋_GB2312" w:eastAsia="仿宋_GB2312" w:cs="仿宋_GB2312"/>
          <w:bCs/>
          <w:spacing w:val="-8"/>
          <w:sz w:val="32"/>
          <w:szCs w:val="32"/>
          <w:lang w:eastAsia="zh-CN"/>
        </w:rPr>
        <w:t>年信息基础设施政府扶助资金项目按相关规定落实，并征求各通信运营商意见后执行，有效发放补贴资金。</w:t>
      </w:r>
    </w:p>
    <w:p>
      <w:pPr>
        <w:numPr>
          <w:ilvl w:val="0"/>
          <w:numId w:val="4"/>
        </w:numPr>
        <w:spacing w:line="570"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主要经验及做法、存在的问题和建议</w:t>
      </w:r>
      <w:r>
        <w:rPr>
          <w:rFonts w:hint="eastAsia" w:ascii="仿宋_GB2312" w:hAnsi="仿宋_GB2312" w:eastAsia="仿宋_GB2312" w:cs="仿宋_GB2312"/>
          <w:bCs/>
          <w:color w:val="000000"/>
          <w:sz w:val="32"/>
          <w:szCs w:val="32"/>
        </w:rPr>
        <w:t>（包括资金安排、使用过程中的经验、做法、存在问题、改进措施和有关建议等）</w:t>
      </w:r>
      <w:r>
        <w:rPr>
          <w:rFonts w:hint="eastAsia" w:ascii="仿宋_GB2312" w:hAnsi="仿宋_GB2312" w:eastAsia="仿宋_GB2312" w:cs="仿宋_GB2312"/>
          <w:bCs/>
          <w:sz w:val="32"/>
          <w:szCs w:val="32"/>
        </w:rPr>
        <w:t>。</w:t>
      </w:r>
    </w:p>
    <w:p>
      <w:pPr>
        <w:numPr>
          <w:ilvl w:val="0"/>
          <w:numId w:val="0"/>
        </w:numPr>
        <w:spacing w:line="570" w:lineRule="exact"/>
        <w:ind w:firstLine="56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各通信运营商</w:t>
      </w: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val="en-US" w:eastAsia="zh-CN"/>
        </w:rPr>
        <w:t>2018年</w:t>
      </w:r>
      <w:r>
        <w:rPr>
          <w:rFonts w:hint="eastAsia" w:ascii="仿宋_GB2312" w:hAnsi="仿宋_GB2312" w:eastAsia="仿宋_GB2312" w:cs="仿宋_GB2312"/>
          <w:bCs/>
          <w:sz w:val="32"/>
          <w:szCs w:val="32"/>
        </w:rPr>
        <w:t>信息基础实施建设任务清单，逐项落实，并配合省工信厅、市</w:t>
      </w:r>
      <w:r>
        <w:rPr>
          <w:rFonts w:hint="eastAsia" w:ascii="仿宋_GB2312" w:hAnsi="仿宋_GB2312" w:eastAsia="仿宋_GB2312" w:cs="仿宋_GB2312"/>
          <w:bCs/>
          <w:sz w:val="32"/>
          <w:szCs w:val="32"/>
          <w:lang w:eastAsia="zh-CN"/>
        </w:rPr>
        <w:t>工科信局</w:t>
      </w:r>
      <w:r>
        <w:rPr>
          <w:rFonts w:hint="eastAsia" w:ascii="仿宋_GB2312" w:hAnsi="仿宋_GB2312" w:eastAsia="仿宋_GB2312" w:cs="仿宋_GB2312"/>
          <w:bCs/>
          <w:sz w:val="32"/>
          <w:szCs w:val="32"/>
        </w:rPr>
        <w:t>做好验收工作</w:t>
      </w:r>
      <w:r>
        <w:rPr>
          <w:rFonts w:hint="eastAsia" w:ascii="仿宋_GB2312" w:hAnsi="仿宋_GB2312" w:eastAsia="仿宋_GB2312" w:cs="仿宋_GB2312"/>
          <w:bCs/>
          <w:sz w:val="32"/>
          <w:szCs w:val="32"/>
          <w:lang w:eastAsia="zh-CN"/>
        </w:rPr>
        <w:t>。同时第三方验收公司根据各通信运营商</w:t>
      </w:r>
      <w:r>
        <w:rPr>
          <w:rFonts w:hint="eastAsia" w:ascii="仿宋_GB2312" w:hAnsi="仿宋_GB2312" w:eastAsia="仿宋_GB2312" w:cs="仿宋_GB2312"/>
          <w:bCs/>
          <w:sz w:val="32"/>
          <w:szCs w:val="32"/>
        </w:rPr>
        <w:t>提供</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补贴材料</w:t>
      </w:r>
      <w:r>
        <w:rPr>
          <w:rFonts w:hint="eastAsia" w:ascii="仿宋_GB2312" w:hAnsi="仿宋_GB2312" w:eastAsia="仿宋_GB2312" w:cs="仿宋_GB2312"/>
          <w:bCs/>
          <w:sz w:val="32"/>
          <w:szCs w:val="32"/>
          <w:lang w:eastAsia="zh-CN"/>
        </w:rPr>
        <w:t>进行核验：</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光纤宽带网络：采用核对运营商提供相关的项目资料和部分抽样现场勘察确认的方法。以确定光纤宽带网络建设是否属实，是否存在用户开通情况，是否为2018年期间完成建设。</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4G移动通信基站：采用核对运营商提供相关项目的资料和部分抽样现场勘察确认的方法。以确定4G移动通信基站建设是否属实，是否为2018年期间完成建设。</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农村铁塔：采用核对铁塔公司提供相关项目的资料和部分抽样现场勘察确认的方法。以确定农村铁塔建设是否属实，是否为2018年期间完成建设。</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第二路由改造：采用核对运营商提供相关项目的资料和部分抽样现场勘察确认的方法。主要核对运营商上报的2018年完成新建或改造的机房节点的第二路由光缆，机房内实地核对光缆成端状况、进出光缆路由、上下相连机房节点名称。</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后备电源改造：采用核对运营商提供相关项目的资料和部分抽样现场勘察确认的方法。以确定相关站点的后备电源改造是否属实，是否为2018年期间完成改造建设。</w:t>
      </w:r>
    </w:p>
    <w:p>
      <w:pPr>
        <w:numPr>
          <w:ilvl w:val="0"/>
          <w:numId w:val="0"/>
        </w:numPr>
        <w:spacing w:line="570" w:lineRule="exact"/>
        <w:ind w:firstLine="560"/>
        <w:outlineLvl w:val="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光纤宽带网络用户接入终端：采用抽样的方法，对所抽样的用户，要求运营商提供开通信息，并进行电话回访。以确定用户类型是否为光纤宽带用户，城区是否为由提速或光改用户，农村是否为2018年期间开通，并且接入速率是否达到50Mbps或以上。</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七、其他需要说明的问题，比如</w:t>
      </w:r>
      <w:r>
        <w:rPr>
          <w:rFonts w:hint="eastAsia" w:ascii="仿宋_GB2312" w:hAnsi="仿宋_GB2312" w:eastAsia="仿宋_GB2312" w:cs="仿宋_GB2312"/>
          <w:bCs/>
          <w:color w:val="000000"/>
          <w:sz w:val="32"/>
          <w:szCs w:val="32"/>
        </w:rPr>
        <w:t>当年未完工项目后续工作计划等。</w:t>
      </w: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p>
    <w:p>
      <w:pPr>
        <w:pStyle w:val="14"/>
        <w:spacing w:line="480" w:lineRule="exact"/>
        <w:ind w:firstLine="0" w:firstLineChars="0"/>
        <w:jc w:val="center"/>
        <w:rPr>
          <w:rFonts w:hint="eastAsia" w:ascii="宋体" w:hAnsi="宋体"/>
          <w:b/>
          <w:bCs/>
          <w:sz w:val="44"/>
          <w:szCs w:val="44"/>
        </w:rPr>
      </w:pPr>
    </w:p>
    <w:p>
      <w:pPr>
        <w:pStyle w:val="14"/>
        <w:spacing w:line="480" w:lineRule="exact"/>
        <w:ind w:firstLine="0" w:firstLineChars="0"/>
        <w:jc w:val="center"/>
        <w:rPr>
          <w:rFonts w:ascii="宋体" w:hAnsi="宋体"/>
          <w:b/>
          <w:bCs/>
          <w:sz w:val="44"/>
          <w:szCs w:val="44"/>
        </w:rPr>
      </w:pPr>
      <w:r>
        <w:rPr>
          <w:rFonts w:hint="eastAsia" w:ascii="宋体" w:hAnsi="宋体"/>
          <w:b/>
          <w:bCs/>
          <w:sz w:val="44"/>
          <w:szCs w:val="44"/>
        </w:rPr>
        <w:t>项目绩效目标表</w:t>
      </w:r>
    </w:p>
    <w:p>
      <w:pPr>
        <w:tabs>
          <w:tab w:val="left" w:pos="720"/>
          <w:tab w:val="left" w:pos="3600"/>
        </w:tabs>
        <w:spacing w:line="480" w:lineRule="exact"/>
        <w:ind w:right="120"/>
        <w:rPr>
          <w:rFonts w:ascii="仿宋_GB2312" w:hAnsi="仿宋_GB2312" w:eastAsia="仿宋_GB2312" w:cs="仿宋_GB2312"/>
          <w:sz w:val="24"/>
          <w:szCs w:val="24"/>
        </w:rPr>
      </w:pPr>
    </w:p>
    <w:p>
      <w:pPr>
        <w:tabs>
          <w:tab w:val="left" w:pos="720"/>
          <w:tab w:val="left" w:pos="3600"/>
        </w:tabs>
        <w:spacing w:line="480" w:lineRule="exact"/>
        <w:ind w:right="120"/>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年信息基础设施政府扶助资金</w:t>
      </w:r>
    </w:p>
    <w:tbl>
      <w:tblPr>
        <w:tblStyle w:val="12"/>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06"/>
        <w:gridCol w:w="1260"/>
        <w:gridCol w:w="1083"/>
        <w:gridCol w:w="1215"/>
        <w:gridCol w:w="124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86" w:type="dxa"/>
            <w:vMerge w:val="restart"/>
            <w:vAlign w:val="center"/>
          </w:tcPr>
          <w:p>
            <w:pPr>
              <w:tabs>
                <w:tab w:val="left" w:pos="720"/>
                <w:tab w:val="left" w:pos="3600"/>
              </w:tabs>
              <w:spacing w:line="360" w:lineRule="auto"/>
              <w:jc w:val="center"/>
              <w:rPr>
                <w:rFonts w:ascii="宋体" w:hAnsi="宋体"/>
                <w:b/>
                <w:sz w:val="24"/>
              </w:rPr>
            </w:pPr>
            <w:r>
              <w:rPr>
                <w:rFonts w:hint="eastAsia" w:ascii="仿宋_GB2312" w:hAnsi="仿宋_GB2312" w:eastAsia="仿宋_GB2312" w:cs="仿宋_GB2312"/>
                <w:sz w:val="24"/>
                <w:szCs w:val="24"/>
              </w:rPr>
              <w:t>指标类型</w:t>
            </w:r>
          </w:p>
        </w:tc>
        <w:tc>
          <w:tcPr>
            <w:tcW w:w="1806" w:type="dxa"/>
            <w:vMerge w:val="restart"/>
            <w:vAlign w:val="center"/>
          </w:tcPr>
          <w:p>
            <w:pPr>
              <w:tabs>
                <w:tab w:val="left" w:pos="720"/>
                <w:tab w:val="left" w:pos="3600"/>
              </w:tabs>
              <w:spacing w:line="360" w:lineRule="auto"/>
              <w:jc w:val="center"/>
              <w:rPr>
                <w:rFonts w:ascii="宋体" w:hAnsi="宋体"/>
              </w:rPr>
            </w:pPr>
            <w:r>
              <w:rPr>
                <w:rFonts w:hint="eastAsia" w:ascii="宋体" w:hAnsi="宋体"/>
                <w:b/>
                <w:sz w:val="24"/>
              </w:rPr>
              <w:t>指标名称</w:t>
            </w:r>
          </w:p>
        </w:tc>
        <w:tc>
          <w:tcPr>
            <w:tcW w:w="1260"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绩效目标</w:t>
            </w:r>
          </w:p>
        </w:tc>
        <w:tc>
          <w:tcPr>
            <w:tcW w:w="4684" w:type="dxa"/>
            <w:gridSpan w:val="4"/>
          </w:tcPr>
          <w:p>
            <w:pPr>
              <w:tabs>
                <w:tab w:val="left" w:pos="720"/>
                <w:tab w:val="left" w:pos="3600"/>
              </w:tabs>
              <w:spacing w:line="360" w:lineRule="auto"/>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286" w:type="dxa"/>
            <w:vMerge w:val="continue"/>
          </w:tcPr>
          <w:p>
            <w:pPr>
              <w:tabs>
                <w:tab w:val="left" w:pos="720"/>
                <w:tab w:val="left" w:pos="3600"/>
              </w:tabs>
              <w:spacing w:line="360" w:lineRule="auto"/>
              <w:jc w:val="center"/>
              <w:rPr>
                <w:rFonts w:ascii="宋体" w:hAnsi="宋体"/>
                <w:b/>
                <w:sz w:val="24"/>
              </w:rPr>
            </w:pPr>
          </w:p>
        </w:tc>
        <w:tc>
          <w:tcPr>
            <w:tcW w:w="1806" w:type="dxa"/>
            <w:vMerge w:val="continue"/>
          </w:tcPr>
          <w:p>
            <w:pPr>
              <w:tabs>
                <w:tab w:val="left" w:pos="720"/>
                <w:tab w:val="left" w:pos="3600"/>
              </w:tabs>
              <w:spacing w:line="360" w:lineRule="auto"/>
              <w:jc w:val="center"/>
              <w:rPr>
                <w:rFonts w:ascii="宋体" w:hAnsi="宋体"/>
              </w:rPr>
            </w:pPr>
          </w:p>
        </w:tc>
        <w:tc>
          <w:tcPr>
            <w:tcW w:w="1260" w:type="dxa"/>
            <w:vMerge w:val="continue"/>
          </w:tcPr>
          <w:p>
            <w:pPr>
              <w:tabs>
                <w:tab w:val="left" w:pos="720"/>
                <w:tab w:val="left" w:pos="3600"/>
              </w:tabs>
              <w:spacing w:line="360" w:lineRule="auto"/>
              <w:jc w:val="center"/>
              <w:rPr>
                <w:rFonts w:ascii="宋体" w:hAnsi="宋体"/>
                <w:b/>
                <w:sz w:val="24"/>
              </w:rPr>
            </w:pPr>
          </w:p>
        </w:tc>
        <w:tc>
          <w:tcPr>
            <w:tcW w:w="1083" w:type="dxa"/>
          </w:tcPr>
          <w:p>
            <w:pPr>
              <w:tabs>
                <w:tab w:val="left" w:pos="720"/>
                <w:tab w:val="left" w:pos="3600"/>
              </w:tabs>
              <w:spacing w:line="360" w:lineRule="auto"/>
              <w:jc w:val="center"/>
              <w:rPr>
                <w:rFonts w:ascii="宋体" w:hAnsi="宋体"/>
                <w:b/>
                <w:sz w:val="24"/>
              </w:rPr>
            </w:pPr>
            <w:r>
              <w:rPr>
                <w:rFonts w:hint="eastAsia" w:ascii="宋体" w:hAnsi="宋体"/>
                <w:b/>
                <w:sz w:val="24"/>
              </w:rPr>
              <w:t>优</w:t>
            </w:r>
          </w:p>
        </w:tc>
        <w:tc>
          <w:tcPr>
            <w:tcW w:w="1215" w:type="dxa"/>
          </w:tcPr>
          <w:p>
            <w:pPr>
              <w:tabs>
                <w:tab w:val="left" w:pos="720"/>
                <w:tab w:val="left" w:pos="3600"/>
              </w:tabs>
              <w:spacing w:line="360" w:lineRule="auto"/>
              <w:jc w:val="center"/>
              <w:rPr>
                <w:rFonts w:ascii="宋体" w:hAnsi="宋体"/>
                <w:b/>
                <w:sz w:val="24"/>
              </w:rPr>
            </w:pPr>
            <w:r>
              <w:rPr>
                <w:rFonts w:hint="eastAsia" w:ascii="宋体" w:hAnsi="宋体"/>
                <w:b/>
                <w:sz w:val="24"/>
              </w:rPr>
              <w:t>良</w:t>
            </w:r>
          </w:p>
        </w:tc>
        <w:tc>
          <w:tcPr>
            <w:tcW w:w="1240" w:type="dxa"/>
          </w:tcPr>
          <w:p>
            <w:pPr>
              <w:tabs>
                <w:tab w:val="left" w:pos="720"/>
                <w:tab w:val="left" w:pos="3600"/>
              </w:tabs>
              <w:spacing w:line="360" w:lineRule="auto"/>
              <w:jc w:val="center"/>
              <w:rPr>
                <w:rFonts w:ascii="宋体" w:hAnsi="宋体"/>
                <w:b/>
                <w:sz w:val="24"/>
              </w:rPr>
            </w:pPr>
            <w:r>
              <w:rPr>
                <w:rFonts w:hint="eastAsia" w:ascii="宋体" w:hAnsi="宋体"/>
                <w:b/>
                <w:sz w:val="24"/>
              </w:rPr>
              <w:t>中</w:t>
            </w:r>
          </w:p>
        </w:tc>
        <w:tc>
          <w:tcPr>
            <w:tcW w:w="1146" w:type="dxa"/>
          </w:tcPr>
          <w:p>
            <w:pPr>
              <w:tabs>
                <w:tab w:val="left" w:pos="720"/>
                <w:tab w:val="left" w:pos="3600"/>
              </w:tabs>
              <w:spacing w:line="360" w:lineRule="auto"/>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自然村光纤宽带</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440000</w:t>
            </w:r>
          </w:p>
        </w:tc>
        <w:tc>
          <w:tcPr>
            <w:tcW w:w="1083" w:type="dxa"/>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农垦等光纤宽带</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830000</w:t>
            </w:r>
          </w:p>
        </w:tc>
        <w:tc>
          <w:tcPr>
            <w:tcW w:w="1083" w:type="dxa"/>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自然村4G基站</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280000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农垦等4G基站</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175000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农村铁塔</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610000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光缆第二路由改造</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195000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后备电源改造</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337500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农村新增宽带用户及光改提速用户</w:t>
            </w:r>
          </w:p>
        </w:tc>
        <w:tc>
          <w:tcPr>
            <w:tcW w:w="1260" w:type="dxa"/>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954100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restart"/>
            <w:vAlign w:val="center"/>
          </w:tcPr>
          <w:p>
            <w:pPr>
              <w:tabs>
                <w:tab w:val="left" w:pos="720"/>
                <w:tab w:val="left" w:pos="3600"/>
              </w:tabs>
              <w:spacing w:line="360" w:lineRule="auto"/>
              <w:rPr>
                <w:rFonts w:ascii="宋体" w:hAnsi="宋体"/>
                <w:sz w:val="24"/>
              </w:rPr>
            </w:pPr>
            <w:r>
              <w:rPr>
                <w:rFonts w:hint="eastAsia" w:ascii="仿宋_GB2312" w:hAnsi="仿宋_GB2312" w:eastAsia="仿宋_GB2312" w:cs="仿宋_GB2312"/>
                <w:sz w:val="24"/>
                <w:szCs w:val="24"/>
              </w:rPr>
              <w:t>成效指标</w:t>
            </w:r>
          </w:p>
        </w:tc>
        <w:tc>
          <w:tcPr>
            <w:tcW w:w="1806" w:type="dxa"/>
            <w:textDirection w:val="lrTb"/>
            <w:vAlign w:val="center"/>
          </w:tcPr>
          <w:p>
            <w:pPr>
              <w:tabs>
                <w:tab w:val="left" w:pos="720"/>
                <w:tab w:val="left" w:pos="3600"/>
              </w:tabs>
              <w:spacing w:line="360" w:lineRule="auto"/>
              <w:rPr>
                <w:rFonts w:ascii="宋体" w:hAnsi="宋体"/>
              </w:rPr>
            </w:pPr>
            <w:r>
              <w:rPr>
                <w:rFonts w:hint="eastAsia" w:ascii="仿宋_GB2312" w:hAnsi="仿宋_GB2312" w:eastAsia="仿宋_GB2312" w:cs="仿宋_GB2312"/>
                <w:sz w:val="24"/>
                <w:szCs w:val="24"/>
              </w:rPr>
              <w:t>自然村光纤宽带</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440000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rPr>
                <w:rFonts w:hint="eastAsia" w:ascii="仿宋_GB2312" w:hAnsi="仿宋_GB2312" w:eastAsia="仿宋_GB2312" w:cs="仿宋_GB2312"/>
                <w:sz w:val="24"/>
                <w:szCs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农垦等光纤宽带</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830000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rPr>
                <w:rFonts w:hint="eastAsia" w:ascii="仿宋_GB2312" w:hAnsi="仿宋_GB2312" w:eastAsia="仿宋_GB2312" w:cs="仿宋_GB2312"/>
                <w:sz w:val="24"/>
                <w:szCs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自然村4G基站</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280000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rPr>
                <w:rFonts w:hint="eastAsia" w:ascii="仿宋_GB2312" w:hAnsi="仿宋_GB2312" w:eastAsia="仿宋_GB2312" w:cs="仿宋_GB2312"/>
                <w:sz w:val="24"/>
                <w:szCs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农垦等4G基站</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175000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rPr>
                <w:rFonts w:hint="eastAsia" w:ascii="仿宋_GB2312" w:hAnsi="仿宋_GB2312" w:eastAsia="仿宋_GB2312" w:cs="仿宋_GB2312"/>
                <w:sz w:val="24"/>
                <w:szCs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农村铁塔</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610000</w:t>
            </w:r>
          </w:p>
        </w:tc>
        <w:tc>
          <w:tcPr>
            <w:tcW w:w="1083"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ascii="宋体" w:hAnsi="宋体"/>
              </w:rPr>
            </w:pPr>
            <w:r>
              <w:rPr>
                <w:rFonts w:hint="eastAsia" w:ascii="仿宋_GB2312" w:hAnsi="仿宋_GB2312" w:eastAsia="仿宋_GB2312" w:cs="仿宋_GB2312"/>
                <w:sz w:val="24"/>
                <w:szCs w:val="24"/>
              </w:rPr>
              <w:t>光缆第二路由改造</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195000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后备电源改造</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337500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农村新增宽带用户及光改提速用户</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954100</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仿宋_GB2312" w:hAnsi="仿宋_GB2312" w:eastAsia="仿宋_GB2312" w:cs="仿宋_GB2312"/>
                <w:sz w:val="24"/>
                <w:szCs w:val="24"/>
              </w:rPr>
              <w:t>优</w:t>
            </w:r>
          </w:p>
        </w:tc>
        <w:tc>
          <w:tcPr>
            <w:tcW w:w="1215" w:type="dxa"/>
          </w:tcPr>
          <w:p>
            <w:pPr>
              <w:tabs>
                <w:tab w:val="left" w:pos="720"/>
                <w:tab w:val="left" w:pos="3600"/>
              </w:tabs>
              <w:spacing w:line="360" w:lineRule="auto"/>
              <w:jc w:val="center"/>
              <w:rPr>
                <w:rFonts w:ascii="宋体" w:hAnsi="宋体"/>
                <w:sz w:val="24"/>
              </w:rPr>
            </w:pPr>
          </w:p>
        </w:tc>
        <w:tc>
          <w:tcPr>
            <w:tcW w:w="1240" w:type="dxa"/>
          </w:tcPr>
          <w:p>
            <w:pPr>
              <w:tabs>
                <w:tab w:val="left" w:pos="720"/>
                <w:tab w:val="left" w:pos="3600"/>
              </w:tabs>
              <w:spacing w:line="360" w:lineRule="auto"/>
              <w:jc w:val="center"/>
              <w:rPr>
                <w:rFonts w:ascii="宋体" w:hAnsi="宋体"/>
                <w:sz w:val="24"/>
              </w:rPr>
            </w:pPr>
          </w:p>
        </w:tc>
        <w:tc>
          <w:tcPr>
            <w:tcW w:w="1146" w:type="dxa"/>
          </w:tcPr>
          <w:p>
            <w:pPr>
              <w:tabs>
                <w:tab w:val="left" w:pos="720"/>
                <w:tab w:val="left" w:pos="3600"/>
              </w:tabs>
              <w:spacing w:line="360" w:lineRule="auto"/>
              <w:jc w:val="center"/>
              <w:rPr>
                <w:rFonts w:ascii="宋体" w:hAnsi="宋体"/>
                <w:sz w:val="24"/>
              </w:rPr>
            </w:pPr>
          </w:p>
        </w:tc>
      </w:tr>
    </w:tbl>
    <w:p>
      <w:pPr>
        <w:spacing w:line="620" w:lineRule="exact"/>
        <w:rPr>
          <w:rFonts w:ascii="黑体" w:eastAsia="黑体"/>
          <w:sz w:val="32"/>
          <w:szCs w:val="32"/>
        </w:rPr>
      </w:pPr>
    </w:p>
    <w:p>
      <w:pPr>
        <w:rPr>
          <w:b/>
          <w:color w:val="000000"/>
          <w:kern w:val="50"/>
          <w:sz w:val="32"/>
          <w:szCs w:val="32"/>
        </w:rPr>
      </w:pPr>
      <w:r>
        <w:rPr>
          <w:b/>
          <w:color w:val="000000"/>
          <w:kern w:val="50"/>
          <w:sz w:val="32"/>
          <w:szCs w:val="3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3219450</wp:posOffset>
                </wp:positionV>
                <wp:extent cx="635" cy="0"/>
                <wp:effectExtent l="0" t="0" r="0" b="0"/>
                <wp:wrapNone/>
                <wp:docPr id="5" name="Line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207pt;margin-top:253.5pt;height:0pt;width:0.05pt;z-index:251658240;mso-width-relative:page;mso-height-relative:page;" filled="f" stroked="t" coordsize="21600,21600" o:gfxdata="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5SLC1gAAAAsBAAAPAAAAAAAAAAEAIAAAACIAAABkcnMvZG93bnJldi54bWxQSwEC&#10;FAAUAAAACACHTuJAbp88aL0BAACHAwAADgAAAAAAAAABACAAAAAlAQAAZHJzL2Uyb0RvYy54bWxQ&#10;SwUGAAAAAAYABgBZAQAAVAUAAAAA&#10;">
                <v:fill on="f" focussize="0,0"/>
                <v:stroke color="#000000" joinstyle="round"/>
                <v:imagedata o:title=""/>
                <o:lock v:ext="edit" aspectratio="f"/>
              </v:line>
            </w:pict>
          </mc:Fallback>
        </mc:AlternateConten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新宋体">
    <w:panose1 w:val="02010609030101010101"/>
    <w:charset w:val="86"/>
    <w:family w:val="decorative"/>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Wingdings 2">
    <w:altName w:val="Wingdings"/>
    <w:panose1 w:val="05020102010507070707"/>
    <w:charset w:val="02"/>
    <w:family w:val="swiss"/>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Style w:val="8"/>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8"/>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8"/>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k+7B67sBAABfAwAADgAAAAAAAAABACAAAAAeAQAAZHJzL2Uyb0RvYy54bWxQSwUGAAAAAAYA&#10;BgBZAQAASwUAAAAA&#10;">
              <v:fill on="f" focussize="0,0"/>
              <v:stroke on="f" joinstyle="miter"/>
              <v:imagedata o:title=""/>
              <o:lock v:ext="edit" aspectratio="f"/>
              <v:textbox inset="0mm,0mm,0mm,0mm" style="mso-fit-shape-to-text:t;">
                <w:txbxContent>
                  <w:p>
                    <w:pPr>
                      <w:pStyle w:val="3"/>
                      <w:rPr>
                        <w:rStyle w:val="8"/>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8"/>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8"/>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1233868">
    <w:nsid w:val="5ED84D4C"/>
    <w:multiLevelType w:val="singleLevel"/>
    <w:tmpl w:val="5ED84D4C"/>
    <w:lvl w:ilvl="0" w:tentative="1">
      <w:start w:val="2"/>
      <w:numFmt w:val="chineseCounting"/>
      <w:suff w:val="nothing"/>
      <w:lvlText w:val="（%1）"/>
      <w:lvlJc w:val="left"/>
    </w:lvl>
  </w:abstractNum>
  <w:abstractNum w:abstractNumId="1591233262">
    <w:nsid w:val="5ED84AEE"/>
    <w:multiLevelType w:val="singleLevel"/>
    <w:tmpl w:val="5ED84AEE"/>
    <w:lvl w:ilvl="0" w:tentative="1">
      <w:start w:val="2"/>
      <w:numFmt w:val="chineseCounting"/>
      <w:suff w:val="nothing"/>
      <w:lvlText w:val="（%1）"/>
      <w:lvlJc w:val="left"/>
    </w:lvl>
  </w:abstractNum>
  <w:abstractNum w:abstractNumId="1591231886">
    <w:nsid w:val="5ED8458E"/>
    <w:multiLevelType w:val="singleLevel"/>
    <w:tmpl w:val="5ED8458E"/>
    <w:lvl w:ilvl="0" w:tentative="1">
      <w:start w:val="2"/>
      <w:numFmt w:val="chineseCounting"/>
      <w:suff w:val="nothing"/>
      <w:lvlText w:val="（%1）"/>
      <w:lvlJc w:val="left"/>
    </w:lvl>
  </w:abstractNum>
  <w:abstractNum w:abstractNumId="1591235109">
    <w:nsid w:val="5ED85225"/>
    <w:multiLevelType w:val="singleLevel"/>
    <w:tmpl w:val="5ED85225"/>
    <w:lvl w:ilvl="0" w:tentative="1">
      <w:start w:val="6"/>
      <w:numFmt w:val="chineseCounting"/>
      <w:suff w:val="nothing"/>
      <w:lvlText w:val="%1、"/>
      <w:lvlJc w:val="left"/>
    </w:lvl>
  </w:abstractNum>
  <w:num w:numId="1">
    <w:abstractNumId w:val="1591231886"/>
  </w:num>
  <w:num w:numId="2">
    <w:abstractNumId w:val="1591233262"/>
  </w:num>
  <w:num w:numId="3">
    <w:abstractNumId w:val="1591233868"/>
  </w:num>
  <w:num w:numId="4">
    <w:abstractNumId w:val="1591235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7AC"/>
    <w:rsid w:val="000B08CB"/>
    <w:rsid w:val="000D30A0"/>
    <w:rsid w:val="00172A27"/>
    <w:rsid w:val="0021240C"/>
    <w:rsid w:val="00226F6A"/>
    <w:rsid w:val="00247BE0"/>
    <w:rsid w:val="00271B78"/>
    <w:rsid w:val="002F53E0"/>
    <w:rsid w:val="003C162E"/>
    <w:rsid w:val="004D46B3"/>
    <w:rsid w:val="00506FA3"/>
    <w:rsid w:val="00581D0F"/>
    <w:rsid w:val="005D6FE2"/>
    <w:rsid w:val="0074723A"/>
    <w:rsid w:val="0082442A"/>
    <w:rsid w:val="00857ADA"/>
    <w:rsid w:val="00857C10"/>
    <w:rsid w:val="00A32CBC"/>
    <w:rsid w:val="00A55291"/>
    <w:rsid w:val="00AB17A5"/>
    <w:rsid w:val="00AD5140"/>
    <w:rsid w:val="00AF45FC"/>
    <w:rsid w:val="00B633B9"/>
    <w:rsid w:val="00BB72DF"/>
    <w:rsid w:val="00C213B0"/>
    <w:rsid w:val="00C93E11"/>
    <w:rsid w:val="00D0026E"/>
    <w:rsid w:val="00DE5FAB"/>
    <w:rsid w:val="00E435EE"/>
    <w:rsid w:val="00F12293"/>
    <w:rsid w:val="011D3C5D"/>
    <w:rsid w:val="0127566F"/>
    <w:rsid w:val="014364A0"/>
    <w:rsid w:val="01704002"/>
    <w:rsid w:val="03163E1D"/>
    <w:rsid w:val="03736BC9"/>
    <w:rsid w:val="03A73DA3"/>
    <w:rsid w:val="03D9195C"/>
    <w:rsid w:val="047C49E9"/>
    <w:rsid w:val="050720E9"/>
    <w:rsid w:val="051E41F2"/>
    <w:rsid w:val="06A25323"/>
    <w:rsid w:val="06A52D74"/>
    <w:rsid w:val="07203E73"/>
    <w:rsid w:val="073133B7"/>
    <w:rsid w:val="07E07279"/>
    <w:rsid w:val="07F6399B"/>
    <w:rsid w:val="080B3940"/>
    <w:rsid w:val="08360008"/>
    <w:rsid w:val="08843AC9"/>
    <w:rsid w:val="08A86278"/>
    <w:rsid w:val="08C52D6F"/>
    <w:rsid w:val="095B4567"/>
    <w:rsid w:val="09E9764E"/>
    <w:rsid w:val="0A2055A9"/>
    <w:rsid w:val="0A351CCC"/>
    <w:rsid w:val="0C02700B"/>
    <w:rsid w:val="0D0B13F7"/>
    <w:rsid w:val="0D1E616A"/>
    <w:rsid w:val="0D22141A"/>
    <w:rsid w:val="0D33297A"/>
    <w:rsid w:val="0D8E049A"/>
    <w:rsid w:val="0D8F61CA"/>
    <w:rsid w:val="0E1B4EB5"/>
    <w:rsid w:val="0FB748D6"/>
    <w:rsid w:val="0FF90BC3"/>
    <w:rsid w:val="112934B3"/>
    <w:rsid w:val="115E178F"/>
    <w:rsid w:val="116B779F"/>
    <w:rsid w:val="12383670"/>
    <w:rsid w:val="13C90583"/>
    <w:rsid w:val="14494CE0"/>
    <w:rsid w:val="1457366A"/>
    <w:rsid w:val="148C1946"/>
    <w:rsid w:val="151743B8"/>
    <w:rsid w:val="15460D75"/>
    <w:rsid w:val="15760012"/>
    <w:rsid w:val="15947252"/>
    <w:rsid w:val="16A135AF"/>
    <w:rsid w:val="1746570F"/>
    <w:rsid w:val="17FC2567"/>
    <w:rsid w:val="181D051D"/>
    <w:rsid w:val="18773675"/>
    <w:rsid w:val="18947263"/>
    <w:rsid w:val="18DB6331"/>
    <w:rsid w:val="194C6A11"/>
    <w:rsid w:val="19574DA2"/>
    <w:rsid w:val="196400F3"/>
    <w:rsid w:val="1A1B2562"/>
    <w:rsid w:val="1A9E72B8"/>
    <w:rsid w:val="1B822DAD"/>
    <w:rsid w:val="1CE66FA5"/>
    <w:rsid w:val="1D3E4388"/>
    <w:rsid w:val="1E3E06F4"/>
    <w:rsid w:val="1E5754EE"/>
    <w:rsid w:val="1F477FE0"/>
    <w:rsid w:val="200A5B20"/>
    <w:rsid w:val="20163B31"/>
    <w:rsid w:val="201A1A64"/>
    <w:rsid w:val="215B63C6"/>
    <w:rsid w:val="225F01F3"/>
    <w:rsid w:val="225F6A69"/>
    <w:rsid w:val="22750198"/>
    <w:rsid w:val="23143FD2"/>
    <w:rsid w:val="23B0469D"/>
    <w:rsid w:val="241C17CD"/>
    <w:rsid w:val="24F536AF"/>
    <w:rsid w:val="25BF76EF"/>
    <w:rsid w:val="25CF0E14"/>
    <w:rsid w:val="25EF714A"/>
    <w:rsid w:val="26467B59"/>
    <w:rsid w:val="26675B0F"/>
    <w:rsid w:val="26DE4854"/>
    <w:rsid w:val="273F35F4"/>
    <w:rsid w:val="27CD11A8"/>
    <w:rsid w:val="27F71145"/>
    <w:rsid w:val="28233866"/>
    <w:rsid w:val="285002AC"/>
    <w:rsid w:val="28657B53"/>
    <w:rsid w:val="286F272D"/>
    <w:rsid w:val="28B70FBA"/>
    <w:rsid w:val="28B865CE"/>
    <w:rsid w:val="2A2D713F"/>
    <w:rsid w:val="2A2F4319"/>
    <w:rsid w:val="2A911203"/>
    <w:rsid w:val="2A994270"/>
    <w:rsid w:val="2B68546B"/>
    <w:rsid w:val="2B6E612F"/>
    <w:rsid w:val="2B88197A"/>
    <w:rsid w:val="2BDC7AE4"/>
    <w:rsid w:val="2C55584A"/>
    <w:rsid w:val="2C7E2F26"/>
    <w:rsid w:val="2D2A2B1F"/>
    <w:rsid w:val="2D5417C7"/>
    <w:rsid w:val="2D8665CE"/>
    <w:rsid w:val="2E4A7F06"/>
    <w:rsid w:val="2ECB6253"/>
    <w:rsid w:val="2F1808D1"/>
    <w:rsid w:val="2F59133A"/>
    <w:rsid w:val="2F9822A3"/>
    <w:rsid w:val="30534DD6"/>
    <w:rsid w:val="30EB624E"/>
    <w:rsid w:val="322E4468"/>
    <w:rsid w:val="32EE0400"/>
    <w:rsid w:val="338B331E"/>
    <w:rsid w:val="33CD760B"/>
    <w:rsid w:val="342E2B27"/>
    <w:rsid w:val="34650A83"/>
    <w:rsid w:val="34857F3F"/>
    <w:rsid w:val="34C67823"/>
    <w:rsid w:val="34F23B6A"/>
    <w:rsid w:val="355D2922"/>
    <w:rsid w:val="355E0C9B"/>
    <w:rsid w:val="357E6FD1"/>
    <w:rsid w:val="359E5308"/>
    <w:rsid w:val="35AA3319"/>
    <w:rsid w:val="36C33766"/>
    <w:rsid w:val="36E14E62"/>
    <w:rsid w:val="36F05BAE"/>
    <w:rsid w:val="371B2276"/>
    <w:rsid w:val="37B87C29"/>
    <w:rsid w:val="38145D11"/>
    <w:rsid w:val="38764AB1"/>
    <w:rsid w:val="38E519BE"/>
    <w:rsid w:val="398648EE"/>
    <w:rsid w:val="39A62C24"/>
    <w:rsid w:val="3BA548E8"/>
    <w:rsid w:val="3BF072E6"/>
    <w:rsid w:val="3BF52745"/>
    <w:rsid w:val="3C4E03E6"/>
    <w:rsid w:val="3C762008"/>
    <w:rsid w:val="3D0B54B4"/>
    <w:rsid w:val="3D153845"/>
    <w:rsid w:val="3D98059B"/>
    <w:rsid w:val="3DB8304E"/>
    <w:rsid w:val="3DC2272A"/>
    <w:rsid w:val="3DDF3F63"/>
    <w:rsid w:val="3E7C4091"/>
    <w:rsid w:val="3E872422"/>
    <w:rsid w:val="3E9207B3"/>
    <w:rsid w:val="3EAF37A3"/>
    <w:rsid w:val="3ED24E20"/>
    <w:rsid w:val="3F6F3997"/>
    <w:rsid w:val="3F714544"/>
    <w:rsid w:val="3FC06CA7"/>
    <w:rsid w:val="3FE24C5D"/>
    <w:rsid w:val="406B3C44"/>
    <w:rsid w:val="406E00C4"/>
    <w:rsid w:val="40FD2E2B"/>
    <w:rsid w:val="419E6238"/>
    <w:rsid w:val="42004FD7"/>
    <w:rsid w:val="4221770A"/>
    <w:rsid w:val="42F07E64"/>
    <w:rsid w:val="430B4E3F"/>
    <w:rsid w:val="43CC222C"/>
    <w:rsid w:val="44C147DB"/>
    <w:rsid w:val="44DB1FDE"/>
    <w:rsid w:val="44E90019"/>
    <w:rsid w:val="44F92736"/>
    <w:rsid w:val="450D62B7"/>
    <w:rsid w:val="45103EBA"/>
    <w:rsid w:val="452F4E0F"/>
    <w:rsid w:val="45441531"/>
    <w:rsid w:val="454F78C2"/>
    <w:rsid w:val="45582402"/>
    <w:rsid w:val="459B1F40"/>
    <w:rsid w:val="45E76BC4"/>
    <w:rsid w:val="460728F4"/>
    <w:rsid w:val="46442310"/>
    <w:rsid w:val="469559DB"/>
    <w:rsid w:val="46E25276"/>
    <w:rsid w:val="47993F84"/>
    <w:rsid w:val="48BC5634"/>
    <w:rsid w:val="49626DF3"/>
    <w:rsid w:val="4A660C1F"/>
    <w:rsid w:val="4AF44EDF"/>
    <w:rsid w:val="4B1E03CD"/>
    <w:rsid w:val="4B4C1B4B"/>
    <w:rsid w:val="4B7F716D"/>
    <w:rsid w:val="4C020640"/>
    <w:rsid w:val="4C023EC3"/>
    <w:rsid w:val="4C15009C"/>
    <w:rsid w:val="4C21617C"/>
    <w:rsid w:val="4C906FAA"/>
    <w:rsid w:val="4C983385"/>
    <w:rsid w:val="4CE64136"/>
    <w:rsid w:val="4D7E293A"/>
    <w:rsid w:val="4E492F42"/>
    <w:rsid w:val="4E6D2CB8"/>
    <w:rsid w:val="4EB95335"/>
    <w:rsid w:val="4ED97DE9"/>
    <w:rsid w:val="4EF9611F"/>
    <w:rsid w:val="4F376FA7"/>
    <w:rsid w:val="4F5167AE"/>
    <w:rsid w:val="50804CA1"/>
    <w:rsid w:val="52BF2FD2"/>
    <w:rsid w:val="54664607"/>
    <w:rsid w:val="549D6CE0"/>
    <w:rsid w:val="54BD5016"/>
    <w:rsid w:val="54EA1920"/>
    <w:rsid w:val="54FC4329"/>
    <w:rsid w:val="551C25E3"/>
    <w:rsid w:val="5597277B"/>
    <w:rsid w:val="55B84EAE"/>
    <w:rsid w:val="56B954B5"/>
    <w:rsid w:val="571E5A7A"/>
    <w:rsid w:val="579447BF"/>
    <w:rsid w:val="5833477F"/>
    <w:rsid w:val="58425BDC"/>
    <w:rsid w:val="58A35BB6"/>
    <w:rsid w:val="593E3D70"/>
    <w:rsid w:val="594F4E26"/>
    <w:rsid w:val="595C5ED8"/>
    <w:rsid w:val="5AA33DF1"/>
    <w:rsid w:val="5AD90D18"/>
    <w:rsid w:val="5B202DC9"/>
    <w:rsid w:val="5BB9563D"/>
    <w:rsid w:val="5BE84759"/>
    <w:rsid w:val="5C1F35AE"/>
    <w:rsid w:val="5C54188A"/>
    <w:rsid w:val="5DFB3153"/>
    <w:rsid w:val="5E277206"/>
    <w:rsid w:val="5E731884"/>
    <w:rsid w:val="5F164911"/>
    <w:rsid w:val="5F995DE3"/>
    <w:rsid w:val="6017488E"/>
    <w:rsid w:val="60510E15"/>
    <w:rsid w:val="60C721C8"/>
    <w:rsid w:val="616B7363"/>
    <w:rsid w:val="61AC7DCD"/>
    <w:rsid w:val="62441245"/>
    <w:rsid w:val="628157A8"/>
    <w:rsid w:val="62C008FD"/>
    <w:rsid w:val="62E564B7"/>
    <w:rsid w:val="63537A0E"/>
    <w:rsid w:val="6463123F"/>
    <w:rsid w:val="64A358AC"/>
    <w:rsid w:val="64FC5F3B"/>
    <w:rsid w:val="655A2888"/>
    <w:rsid w:val="65A57010"/>
    <w:rsid w:val="65B61139"/>
    <w:rsid w:val="66041A18"/>
    <w:rsid w:val="674525FC"/>
    <w:rsid w:val="686B6B5C"/>
    <w:rsid w:val="68895B92"/>
    <w:rsid w:val="68A44F29"/>
    <w:rsid w:val="68FE429C"/>
    <w:rsid w:val="690F60BD"/>
    <w:rsid w:val="691702F9"/>
    <w:rsid w:val="697A6D19"/>
    <w:rsid w:val="698450AA"/>
    <w:rsid w:val="69B00B56"/>
    <w:rsid w:val="69C21BB0"/>
    <w:rsid w:val="69FB3DEF"/>
    <w:rsid w:val="6A680BA0"/>
    <w:rsid w:val="6A9E6E7B"/>
    <w:rsid w:val="6ADF78E5"/>
    <w:rsid w:val="6BC333DB"/>
    <w:rsid w:val="6C7C2B89"/>
    <w:rsid w:val="6D0439B1"/>
    <w:rsid w:val="6DC1541F"/>
    <w:rsid w:val="6DED1766"/>
    <w:rsid w:val="6DF90C96"/>
    <w:rsid w:val="6E2F5A53"/>
    <w:rsid w:val="6F071C0A"/>
    <w:rsid w:val="6F7222C3"/>
    <w:rsid w:val="6F7F6679"/>
    <w:rsid w:val="6F94661F"/>
    <w:rsid w:val="700C1760"/>
    <w:rsid w:val="702C7A97"/>
    <w:rsid w:val="70593DDE"/>
    <w:rsid w:val="70DA0EB4"/>
    <w:rsid w:val="72271F09"/>
    <w:rsid w:val="73BC69EE"/>
    <w:rsid w:val="73DC4D25"/>
    <w:rsid w:val="73E82D35"/>
    <w:rsid w:val="73FD5F5A"/>
    <w:rsid w:val="74335733"/>
    <w:rsid w:val="745F1A7B"/>
    <w:rsid w:val="74781023"/>
    <w:rsid w:val="757A26DA"/>
    <w:rsid w:val="757A7C49"/>
    <w:rsid w:val="75C42647"/>
    <w:rsid w:val="765E373E"/>
    <w:rsid w:val="76DF57A9"/>
    <w:rsid w:val="772B760F"/>
    <w:rsid w:val="77C4430A"/>
    <w:rsid w:val="78715728"/>
    <w:rsid w:val="78C7249C"/>
    <w:rsid w:val="791E32C2"/>
    <w:rsid w:val="79A10018"/>
    <w:rsid w:val="79D762F4"/>
    <w:rsid w:val="7A523046"/>
    <w:rsid w:val="7A5A304A"/>
    <w:rsid w:val="7ABB1DEA"/>
    <w:rsid w:val="7C7F110C"/>
    <w:rsid w:val="7C99137B"/>
    <w:rsid w:val="7E813419"/>
    <w:rsid w:val="7E9404FE"/>
    <w:rsid w:val="7F0204F0"/>
    <w:rsid w:val="7F6B740A"/>
    <w:rsid w:val="7F7052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34343"/>
      <w:u w:val="none"/>
    </w:rPr>
  </w:style>
  <w:style w:type="character" w:styleId="10">
    <w:name w:val="Emphasis"/>
    <w:basedOn w:val="6"/>
    <w:qFormat/>
    <w:uiPriority w:val="0"/>
  </w:style>
  <w:style w:type="character" w:styleId="11">
    <w:name w:val="Hyperlink"/>
    <w:basedOn w:val="6"/>
    <w:qFormat/>
    <w:uiPriority w:val="0"/>
    <w:rPr>
      <w:color w:val="434343"/>
      <w:u w:val="none"/>
    </w:rPr>
  </w:style>
  <w:style w:type="paragraph" w:customStyle="1" w:styleId="13">
    <w:name w:val="正文1 Char Char Char"/>
    <w:basedOn w:val="1"/>
    <w:qFormat/>
    <w:uiPriority w:val="0"/>
    <w:pPr>
      <w:spacing w:line="360" w:lineRule="auto"/>
      <w:ind w:firstLine="200" w:firstLineChars="200"/>
    </w:pPr>
    <w:rPr>
      <w:rFonts w:ascii="仿宋_GB2312" w:hAnsi="新宋体" w:eastAsia="仿宋_GB2312"/>
      <w:sz w:val="32"/>
      <w:szCs w:val="24"/>
    </w:rPr>
  </w:style>
  <w:style w:type="paragraph" w:customStyle="1" w:styleId="14">
    <w:name w:val="List Paragraph"/>
    <w:basedOn w:val="1"/>
    <w:qFormat/>
    <w:uiPriority w:val="0"/>
    <w:pPr>
      <w:spacing w:line="360" w:lineRule="auto"/>
      <w:ind w:firstLine="420" w:firstLineChars="200"/>
    </w:pPr>
    <w:rPr>
      <w:rFonts w:ascii="Calibri" w:hAnsi="Calibri"/>
      <w:sz w:val="28"/>
      <w:szCs w:val="22"/>
    </w:rPr>
  </w:style>
  <w:style w:type="character" w:customStyle="1" w:styleId="15">
    <w:name w:val="批注框文本 Char"/>
    <w:basedOn w:val="6"/>
    <w:link w:val="2"/>
    <w:qFormat/>
    <w:uiPriority w:val="0"/>
    <w:rPr>
      <w:kern w:val="2"/>
      <w:sz w:val="18"/>
      <w:szCs w:val="18"/>
    </w:rPr>
  </w:style>
  <w:style w:type="character" w:customStyle="1" w:styleId="16">
    <w:name w:val="hdata"/>
    <w:basedOn w:val="6"/>
    <w:qFormat/>
    <w:uiPriority w:val="0"/>
    <w:rPr>
      <w:color w:val="888888"/>
      <w:sz w:val="18"/>
      <w:szCs w:val="18"/>
    </w:rPr>
  </w:style>
  <w:style w:type="character" w:customStyle="1" w:styleId="17">
    <w:name w:val="bsfw-sp1"/>
    <w:basedOn w:val="6"/>
    <w:qFormat/>
    <w:uiPriority w:val="0"/>
  </w:style>
  <w:style w:type="character" w:customStyle="1" w:styleId="18">
    <w:name w:val="bsfw-sp11"/>
    <w:basedOn w:val="6"/>
    <w:qFormat/>
    <w:uiPriority w:val="0"/>
    <w:rPr>
      <w:color w:val="FFFFFF"/>
      <w:shd w:val="clear" w:fill="347BD7"/>
    </w:rPr>
  </w:style>
  <w:style w:type="character" w:customStyle="1" w:styleId="19">
    <w:name w:val="hdxdata"/>
    <w:basedOn w:val="6"/>
    <w:qFormat/>
    <w:uiPriority w:val="0"/>
  </w:style>
  <w:style w:type="character" w:customStyle="1" w:styleId="20">
    <w:name w:val="hdxdata1"/>
    <w:basedOn w:val="6"/>
    <w:qFormat/>
    <w:uiPriority w:val="0"/>
  </w:style>
  <w:style w:type="character" w:customStyle="1" w:styleId="21">
    <w:name w:val="zx-span2"/>
    <w:basedOn w:val="6"/>
    <w:qFormat/>
    <w:uiPriority w:val="0"/>
  </w:style>
  <w:style w:type="character" w:customStyle="1" w:styleId="22">
    <w:name w:val="zx-span21"/>
    <w:basedOn w:val="6"/>
    <w:qFormat/>
    <w:uiPriority w:val="0"/>
    <w:rPr>
      <w:color w:val="FFFFFF"/>
    </w:rPr>
  </w:style>
  <w:style w:type="character" w:customStyle="1" w:styleId="23">
    <w:name w:val="zx-span1"/>
    <w:basedOn w:val="6"/>
    <w:qFormat/>
    <w:uiPriority w:val="0"/>
  </w:style>
  <w:style w:type="character" w:customStyle="1" w:styleId="24">
    <w:name w:val="zx-span11"/>
    <w:basedOn w:val="6"/>
    <w:qFormat/>
    <w:uiPriority w:val="0"/>
    <w:rPr>
      <w:color w:val="FFFFFF"/>
    </w:rPr>
  </w:style>
  <w:style w:type="character" w:customStyle="1" w:styleId="25">
    <w:name w:val="zx-span4"/>
    <w:basedOn w:val="6"/>
    <w:qFormat/>
    <w:uiPriority w:val="0"/>
  </w:style>
  <w:style w:type="character" w:customStyle="1" w:styleId="26">
    <w:name w:val="zx-span41"/>
    <w:basedOn w:val="6"/>
    <w:qFormat/>
    <w:uiPriority w:val="0"/>
    <w:rPr>
      <w:color w:val="FFFFFF"/>
    </w:rPr>
  </w:style>
  <w:style w:type="character" w:customStyle="1" w:styleId="27">
    <w:name w:val="zx-span3"/>
    <w:basedOn w:val="6"/>
    <w:qFormat/>
    <w:uiPriority w:val="0"/>
  </w:style>
  <w:style w:type="character" w:customStyle="1" w:styleId="28">
    <w:name w:val="zx-span31"/>
    <w:basedOn w:val="6"/>
    <w:qFormat/>
    <w:uiPriority w:val="0"/>
    <w:rPr>
      <w:color w:val="FFFFFF"/>
    </w:rPr>
  </w:style>
  <w:style w:type="character" w:customStyle="1" w:styleId="29">
    <w:name w:val="zx-span5"/>
    <w:basedOn w:val="6"/>
    <w:qFormat/>
    <w:uiPriority w:val="0"/>
  </w:style>
  <w:style w:type="character" w:customStyle="1" w:styleId="30">
    <w:name w:val="zx-span51"/>
    <w:basedOn w:val="6"/>
    <w:qFormat/>
    <w:uiPriority w:val="0"/>
    <w:rPr>
      <w:color w:val="FFFFFF"/>
    </w:rPr>
  </w:style>
  <w:style w:type="character" w:customStyle="1" w:styleId="31">
    <w:name w:val="zx-xuan4"/>
    <w:basedOn w:val="6"/>
    <w:qFormat/>
    <w:uiPriority w:val="0"/>
    <w:rPr>
      <w:shd w:val="clear" w:fill="FFFFFF"/>
    </w:rPr>
  </w:style>
  <w:style w:type="character" w:customStyle="1" w:styleId="32">
    <w:name w:val="hover84"/>
    <w:basedOn w:val="6"/>
    <w:qFormat/>
    <w:uiPriority w:val="0"/>
    <w:rPr>
      <w:shd w:val="clear" w:fill="347BD7"/>
    </w:rPr>
  </w:style>
  <w:style w:type="character" w:customStyle="1" w:styleId="33">
    <w:name w:val="hdjl-x-l-m-sp2"/>
    <w:basedOn w:val="6"/>
    <w:qFormat/>
    <w:uiPriority w:val="0"/>
  </w:style>
  <w:style w:type="character" w:customStyle="1" w:styleId="34">
    <w:name w:val="r-5-l-sp2"/>
    <w:basedOn w:val="6"/>
    <w:qFormat/>
    <w:uiPriority w:val="0"/>
  </w:style>
  <w:style w:type="character" w:customStyle="1" w:styleId="35">
    <w:name w:val="zx-xuan9"/>
    <w:basedOn w:val="6"/>
    <w:qFormat/>
    <w:uiPriority w:val="0"/>
    <w:rPr>
      <w:shd w:val="clear" w:fill="347BD7"/>
    </w:rPr>
  </w:style>
  <w:style w:type="character" w:customStyle="1" w:styleId="36">
    <w:name w:val="bsfw-sp2"/>
    <w:basedOn w:val="6"/>
    <w:qFormat/>
    <w:uiPriority w:val="0"/>
  </w:style>
  <w:style w:type="character" w:customStyle="1" w:styleId="37">
    <w:name w:val="bsfw-sp21"/>
    <w:basedOn w:val="6"/>
    <w:qFormat/>
    <w:uiPriority w:val="0"/>
    <w:rPr>
      <w:color w:val="FFFFFF"/>
      <w:shd w:val="clear" w:fill="347BD7"/>
    </w:rPr>
  </w:style>
  <w:style w:type="character" w:customStyle="1" w:styleId="38">
    <w:name w:val="ndata"/>
    <w:basedOn w:val="6"/>
    <w:qFormat/>
    <w:uiPriority w:val="0"/>
    <w:rPr>
      <w:color w:val="888888"/>
      <w:sz w:val="21"/>
      <w:szCs w:val="21"/>
    </w:rPr>
  </w:style>
  <w:style w:type="character" w:customStyle="1" w:styleId="39">
    <w:name w:val="r-5-l-sp1"/>
    <w:basedOn w:val="6"/>
    <w:qFormat/>
    <w:uiPriority w:val="0"/>
  </w:style>
  <w:style w:type="character" w:customStyle="1" w:styleId="40">
    <w:name w:val="r-5-l-sp3"/>
    <w:basedOn w:val="6"/>
    <w:qFormat/>
    <w:uiPriority w:val="0"/>
  </w:style>
  <w:style w:type="character" w:customStyle="1" w:styleId="41">
    <w:name w:val="hdjl-x-l-m-sp3"/>
    <w:basedOn w:val="6"/>
    <w:qFormat/>
    <w:uiPriority w:val="0"/>
  </w:style>
  <w:style w:type="character" w:customStyle="1" w:styleId="42">
    <w:name w:val="bsfw-sp3"/>
    <w:basedOn w:val="6"/>
    <w:qFormat/>
    <w:uiPriority w:val="0"/>
  </w:style>
  <w:style w:type="character" w:customStyle="1" w:styleId="43">
    <w:name w:val="bsfw-sp31"/>
    <w:basedOn w:val="6"/>
    <w:qFormat/>
    <w:uiPriority w:val="0"/>
    <w:rPr>
      <w:color w:val="FFFFFF"/>
      <w:shd w:val="clear" w:fill="347BD7"/>
    </w:rPr>
  </w:style>
  <w:style w:type="character" w:customStyle="1" w:styleId="44">
    <w:name w:val="hdjl-x-l-m-sp4"/>
    <w:basedOn w:val="6"/>
    <w:qFormat/>
    <w:uiPriority w:val="0"/>
  </w:style>
  <w:style w:type="character" w:customStyle="1" w:styleId="45">
    <w:name w:val="hdjl-x-l-x-sp1"/>
    <w:basedOn w:val="6"/>
    <w:qFormat/>
    <w:uiPriority w:val="0"/>
    <w:rPr>
      <w:color w:val="BFBFBF"/>
      <w:sz w:val="24"/>
      <w:szCs w:val="24"/>
    </w:rPr>
  </w:style>
  <w:style w:type="character" w:customStyle="1" w:styleId="46">
    <w:name w:val="hdjl-x-l-x-sp3"/>
    <w:basedOn w:val="6"/>
    <w:qFormat/>
    <w:uiPriority w:val="0"/>
    <w:rPr>
      <w:color w:val="BFBFBF"/>
      <w:sz w:val="18"/>
      <w:szCs w:val="18"/>
    </w:rPr>
  </w:style>
  <w:style w:type="character" w:customStyle="1" w:styleId="47">
    <w:name w:val="zwfw-sp2"/>
    <w:basedOn w:val="6"/>
    <w:qFormat/>
    <w:uiPriority w:val="0"/>
  </w:style>
  <w:style w:type="character" w:customStyle="1" w:styleId="48">
    <w:name w:val="hdjl-x-l-m-sp1"/>
    <w:basedOn w:val="6"/>
    <w:qFormat/>
    <w:uiPriority w:val="0"/>
  </w:style>
  <w:style w:type="character" w:customStyle="1" w:styleId="49">
    <w:name w:val="zx-xuan15"/>
    <w:basedOn w:val="6"/>
    <w:qFormat/>
    <w:uiPriority w:val="0"/>
    <w:rPr>
      <w:color w:val="FFFFFF"/>
    </w:rPr>
  </w:style>
  <w:style w:type="character" w:customStyle="1" w:styleId="50">
    <w:name w:val="time"/>
    <w:basedOn w:val="6"/>
    <w:qFormat/>
    <w:uiPriority w:val="0"/>
    <w:rPr>
      <w:color w:val="AAAAAA"/>
    </w:rPr>
  </w:style>
  <w:style w:type="character" w:customStyle="1" w:styleId="51">
    <w:name w:val="time1"/>
    <w:basedOn w:val="6"/>
    <w:qFormat/>
    <w:uiPriority w:val="0"/>
    <w:rPr>
      <w:color w:val="AAAAAA"/>
    </w:rPr>
  </w:style>
  <w:style w:type="character" w:customStyle="1" w:styleId="52">
    <w:name w:val="hover83"/>
    <w:basedOn w:val="6"/>
    <w:qFormat/>
    <w:uiPriority w:val="0"/>
    <w:rPr>
      <w:shd w:val="clear" w:fill="347BD7"/>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290</Words>
  <Characters>1655</Characters>
  <Lines>13</Lines>
  <Paragraphs>3</Paragraphs>
  <ScaleCrop>false</ScaleCrop>
  <LinksUpToDate>false</LinksUpToDate>
  <CharactersWithSpaces>1942</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2019-05-08T03:38:00Z</dcterms:created>
  <dc:creator>东方市信息报送</dc:creator>
  <cp:lastModifiedBy>未定义</cp:lastModifiedBy>
  <cp:lastPrinted>2020-06-11T02:50:51Z</cp:lastPrinted>
  <dcterms:modified xsi:type="dcterms:W3CDTF">2020-06-11T02:51:28Z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