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D17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关于《</w:t>
      </w:r>
      <w:r>
        <w:rPr>
          <w:rFonts w:hint="eastAsia" w:ascii="方正小标宋简体" w:hAnsi="方正小标宋简体" w:eastAsia="方正小标宋简体" w:cs="方正小标宋简体"/>
          <w:color w:val="auto"/>
          <w:sz w:val="44"/>
          <w:szCs w:val="44"/>
          <w:lang w:val="en-US" w:eastAsia="zh-CN"/>
        </w:rPr>
        <w:t>东方市关于安居房购房政策的优化措施</w:t>
      </w:r>
      <w:r>
        <w:rPr>
          <w:rFonts w:hint="eastAsia" w:ascii="方正小标宋简体" w:hAnsi="方正小标宋简体" w:eastAsia="方正小标宋简体" w:cs="方正小标宋简体"/>
          <w:b w:val="0"/>
          <w:bCs w:val="0"/>
          <w:color w:val="auto"/>
          <w:sz w:val="44"/>
          <w:szCs w:val="44"/>
          <w:highlight w:val="none"/>
          <w:lang w:val="en-US" w:eastAsia="zh-CN"/>
        </w:rPr>
        <w:t>（征求意见稿）》的相关解读</w:t>
      </w:r>
    </w:p>
    <w:tbl>
      <w:tblPr>
        <w:tblStyle w:val="6"/>
        <w:tblW w:w="5000" w:type="pct"/>
        <w:jc w:val="center"/>
        <w:tblCellSpacing w:w="0" w:type="dxa"/>
        <w:tblLayout w:type="autofit"/>
        <w:tblCellMar>
          <w:top w:w="0" w:type="dxa"/>
          <w:left w:w="0" w:type="dxa"/>
          <w:bottom w:w="0" w:type="dxa"/>
          <w:right w:w="0" w:type="dxa"/>
        </w:tblCellMar>
      </w:tblPr>
      <w:tblGrid>
        <w:gridCol w:w="2768"/>
        <w:gridCol w:w="2769"/>
        <w:gridCol w:w="1846"/>
        <w:gridCol w:w="923"/>
      </w:tblGrid>
      <w:tr w14:paraId="345682A8">
        <w:tblPrEx>
          <w:tblCellMar>
            <w:top w:w="0" w:type="dxa"/>
            <w:left w:w="0" w:type="dxa"/>
            <w:bottom w:w="0" w:type="dxa"/>
            <w:right w:w="0" w:type="dxa"/>
          </w:tblCellMar>
        </w:tblPrEx>
        <w:trPr>
          <w:tblCellSpacing w:w="0" w:type="dxa"/>
          <w:jc w:val="center"/>
        </w:trPr>
        <w:tc>
          <w:tcPr>
            <w:tcW w:w="1500" w:type="pct"/>
            <w:vAlign w:val="center"/>
          </w:tcPr>
          <w:p w14:paraId="039ABD69">
            <w:pPr>
              <w:keepNext w:val="0"/>
              <w:keepLines w:val="0"/>
              <w:pageBreakBefore w:val="0"/>
              <w:kinsoku/>
              <w:wordWrap/>
              <w:overflowPunct/>
              <w:topLinePunct w:val="0"/>
              <w:autoSpaceDE/>
              <w:autoSpaceDN/>
              <w:bidi w:val="0"/>
              <w:adjustRightInd/>
              <w:snapToGrid/>
              <w:spacing w:line="600" w:lineRule="exact"/>
              <w:jc w:val="left"/>
              <w:rPr>
                <w:rFonts w:ascii="微软雅黑" w:hAnsi="微软雅黑" w:eastAsia="微软雅黑"/>
                <w:sz w:val="18"/>
                <w:szCs w:val="18"/>
              </w:rPr>
            </w:pPr>
          </w:p>
        </w:tc>
        <w:tc>
          <w:tcPr>
            <w:tcW w:w="1500" w:type="pct"/>
            <w:vAlign w:val="center"/>
          </w:tcPr>
          <w:p w14:paraId="6AD36EF1">
            <w:pPr>
              <w:keepNext w:val="0"/>
              <w:keepLines w:val="0"/>
              <w:pageBreakBefore w:val="0"/>
              <w:kinsoku/>
              <w:wordWrap/>
              <w:overflowPunct/>
              <w:topLinePunct w:val="0"/>
              <w:autoSpaceDE/>
              <w:autoSpaceDN/>
              <w:bidi w:val="0"/>
              <w:adjustRightInd/>
              <w:snapToGrid/>
              <w:spacing w:line="600" w:lineRule="exact"/>
              <w:rPr>
                <w:rFonts w:ascii="微软雅黑" w:hAnsi="微软雅黑" w:eastAsia="微软雅黑"/>
                <w:sz w:val="18"/>
                <w:szCs w:val="18"/>
              </w:rPr>
            </w:pPr>
          </w:p>
        </w:tc>
        <w:tc>
          <w:tcPr>
            <w:tcW w:w="1000" w:type="pct"/>
            <w:vAlign w:val="center"/>
          </w:tcPr>
          <w:p w14:paraId="268282A7">
            <w:pPr>
              <w:keepNext w:val="0"/>
              <w:keepLines w:val="0"/>
              <w:pageBreakBefore w:val="0"/>
              <w:kinsoku/>
              <w:wordWrap/>
              <w:overflowPunct/>
              <w:topLinePunct w:val="0"/>
              <w:autoSpaceDE/>
              <w:autoSpaceDN/>
              <w:bidi w:val="0"/>
              <w:adjustRightInd/>
              <w:snapToGrid/>
              <w:spacing w:line="600" w:lineRule="exact"/>
              <w:jc w:val="center"/>
              <w:rPr>
                <w:rFonts w:ascii="微软雅黑" w:hAnsi="微软雅黑" w:eastAsia="微软雅黑"/>
                <w:sz w:val="18"/>
                <w:szCs w:val="18"/>
              </w:rPr>
            </w:pPr>
          </w:p>
        </w:tc>
        <w:tc>
          <w:tcPr>
            <w:tcW w:w="500" w:type="pct"/>
            <w:vAlign w:val="center"/>
          </w:tcPr>
          <w:p w14:paraId="67066395">
            <w:pPr>
              <w:keepNext w:val="0"/>
              <w:keepLines w:val="0"/>
              <w:pageBreakBefore w:val="0"/>
              <w:kinsoku/>
              <w:wordWrap/>
              <w:overflowPunct/>
              <w:topLinePunct w:val="0"/>
              <w:autoSpaceDE/>
              <w:autoSpaceDN/>
              <w:bidi w:val="0"/>
              <w:adjustRightInd/>
              <w:snapToGrid/>
              <w:spacing w:line="600" w:lineRule="exact"/>
              <w:jc w:val="center"/>
              <w:rPr>
                <w:rFonts w:ascii="微软雅黑" w:hAnsi="微软雅黑" w:eastAsia="微软雅黑"/>
                <w:sz w:val="18"/>
                <w:szCs w:val="18"/>
              </w:rPr>
            </w:pPr>
          </w:p>
        </w:tc>
      </w:tr>
    </w:tbl>
    <w:p w14:paraId="73005305">
      <w:pPr>
        <w:keepNext w:val="0"/>
        <w:keepLines w:val="0"/>
        <w:pageBreakBefore w:val="0"/>
        <w:widowControl/>
        <w:kinsoku/>
        <w:wordWrap/>
        <w:overflowPunct/>
        <w:topLinePunct w:val="0"/>
        <w:autoSpaceDE/>
        <w:autoSpaceDN/>
        <w:bidi w:val="0"/>
        <w:adjustRightInd/>
        <w:snapToGrid/>
        <w:spacing w:before="0" w:beforeAutospacing="0" w:afterAutospacing="0" w:line="600" w:lineRule="exact"/>
        <w:ind w:leftChars="0" w:right="0" w:firstLine="640" w:firstLineChars="200"/>
        <w:jc w:val="both"/>
        <w:textAlignment w:val="baseline"/>
        <w:rPr>
          <w:rStyle w:val="10"/>
          <w:rFonts w:hint="default" w:ascii="黑体" w:hAnsi="黑体" w:eastAsia="黑体" w:cs="黑体"/>
          <w:b w:val="0"/>
          <w:bCs w:val="0"/>
          <w:i w:val="0"/>
          <w:caps w:val="0"/>
          <w:color w:val="auto"/>
          <w:spacing w:val="0"/>
          <w:w w:val="100"/>
          <w:kern w:val="2"/>
          <w:sz w:val="32"/>
          <w:szCs w:val="32"/>
          <w:lang w:val="en-US" w:eastAsia="zh-CN" w:bidi="ar-SA"/>
        </w:rPr>
      </w:pPr>
      <w:r>
        <w:rPr>
          <w:rStyle w:val="10"/>
          <w:rFonts w:hint="eastAsia" w:ascii="黑体" w:hAnsi="黑体" w:eastAsia="黑体" w:cs="黑体"/>
          <w:b w:val="0"/>
          <w:bCs w:val="0"/>
          <w:i w:val="0"/>
          <w:caps w:val="0"/>
          <w:color w:val="auto"/>
          <w:spacing w:val="0"/>
          <w:w w:val="100"/>
          <w:kern w:val="2"/>
          <w:sz w:val="32"/>
          <w:szCs w:val="32"/>
          <w:lang w:val="en-US" w:eastAsia="zh-CN" w:bidi="ar-SA"/>
        </w:rPr>
        <w:t>一、背景和意义是什么？</w:t>
      </w:r>
    </w:p>
    <w:p w14:paraId="7ECF1CCF">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Chars="200"/>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仿宋_GB2312" w:hAnsi="仿宋_GB2312" w:eastAsia="仿宋_GB2312" w:cs="仿宋_GB2312"/>
          <w:color w:val="auto"/>
          <w:spacing w:val="0"/>
          <w:kern w:val="0"/>
          <w:sz w:val="32"/>
          <w:szCs w:val="32"/>
          <w:lang w:val="en-US" w:eastAsia="zh-CN" w:bidi="ar-SA"/>
        </w:rPr>
        <w:t>发展安居房是我省在住房保障领域的重要实践创新，其出发点是为了解决海南自由贸易港快速发展形势下本地居民和引进人才的住房困难问题，是海南省省为自由贸易港建设中进一步解决本地居民和引进人才住房问题的重要措举。</w:t>
      </w:r>
      <w:r>
        <w:rPr>
          <w:rFonts w:hint="default" w:ascii="仿宋_GB2312" w:hAnsi="仿宋_GB2312" w:eastAsia="仿宋_GB2312" w:cs="仿宋_GB2312"/>
          <w:color w:val="auto"/>
          <w:spacing w:val="0"/>
          <w:kern w:val="0"/>
          <w:sz w:val="32"/>
          <w:szCs w:val="32"/>
          <w:lang w:val="en-US" w:eastAsia="zh-CN" w:bidi="ar-SA"/>
        </w:rPr>
        <w:t>制定《优化措施》旨在全方位、多层次地回应市民对于更加公平、可负担住房的迫切需求</w:t>
      </w:r>
      <w:r>
        <w:rPr>
          <w:rFonts w:hint="eastAsia" w:ascii="仿宋_GB2312" w:hAnsi="仿宋_GB2312" w:eastAsia="仿宋_GB2312" w:cs="仿宋_GB2312"/>
          <w:color w:val="auto"/>
          <w:spacing w:val="0"/>
          <w:kern w:val="0"/>
          <w:sz w:val="32"/>
          <w:szCs w:val="32"/>
          <w:lang w:val="en-US" w:eastAsia="zh-CN" w:bidi="ar-SA"/>
        </w:rPr>
        <w:t>，</w:t>
      </w:r>
      <w:r>
        <w:rPr>
          <w:rFonts w:hint="default" w:ascii="仿宋_GB2312" w:hAnsi="仿宋_GB2312" w:eastAsia="仿宋_GB2312" w:cs="仿宋_GB2312"/>
          <w:color w:val="auto"/>
          <w:spacing w:val="0"/>
          <w:kern w:val="0"/>
          <w:sz w:val="32"/>
          <w:szCs w:val="32"/>
          <w:lang w:val="en-US" w:eastAsia="zh-CN" w:bidi="ar-SA"/>
        </w:rPr>
        <w:t>提供更为合理、灵活的购房路径。它不仅关注解决眼前的住房困难，更着眼于通过优化资源配置，促进社会的整体和谐与长远发展。此举不仅能够直接减轻目标群体的经济负担，提升他们的居住品质与幸福感，还能够有效激发市场活力，促进房地产市场的平稳健康发展，进而带动相关产业链的繁荣。更重要的是，这一政策的实施体现了东方市政府以人为本的执政理念，彰显了政府对于民生福祉的高度重视与坚定承诺。它不仅是解决住房问题的一剂良药，更是推动社会公平正义、促进共同富裕的坚实步伐。通过不断优化安居房购房政策，东方市正朝着建设一个更加宜居、宜业、宜游的美好城市目标稳步迈进。</w:t>
      </w:r>
      <w:r>
        <w:rPr>
          <w:rFonts w:hint="eastAsia" w:ascii="仿宋_GB2312" w:hAnsi="仿宋_GB2312" w:eastAsia="仿宋_GB2312" w:cs="仿宋_GB2312"/>
          <w:color w:val="auto"/>
          <w:spacing w:val="0"/>
          <w:kern w:val="0"/>
          <w:sz w:val="32"/>
          <w:szCs w:val="32"/>
          <w:lang w:val="en-US" w:eastAsia="zh-CN" w:bidi="ar-SA"/>
        </w:rPr>
        <w:t>因此，安居房购房政策的进一步优化是安居房落实的重要关卡，该优化措施的制定的是安居房政策发展的必要阶段。</w:t>
      </w:r>
    </w:p>
    <w:p w14:paraId="51E304DB">
      <w:pPr>
        <w:keepNext w:val="0"/>
        <w:keepLines w:val="0"/>
        <w:pageBreakBefore w:val="0"/>
        <w:widowControl/>
        <w:kinsoku/>
        <w:wordWrap/>
        <w:overflowPunct/>
        <w:topLinePunct w:val="0"/>
        <w:autoSpaceDE/>
        <w:autoSpaceDN/>
        <w:bidi w:val="0"/>
        <w:adjustRightInd/>
        <w:snapToGrid/>
        <w:spacing w:before="0" w:beforeAutospacing="0" w:afterAutospacing="0" w:line="600" w:lineRule="exact"/>
        <w:ind w:leftChars="0" w:right="0" w:firstLine="640" w:firstLineChars="200"/>
        <w:jc w:val="both"/>
        <w:textAlignment w:val="baseline"/>
        <w:rPr>
          <w:rStyle w:val="10"/>
          <w:rFonts w:hint="default" w:ascii="黑体" w:hAnsi="黑体" w:eastAsia="黑体" w:cs="黑体"/>
          <w:b w:val="0"/>
          <w:bCs w:val="0"/>
          <w:i w:val="0"/>
          <w:caps w:val="0"/>
          <w:color w:val="auto"/>
          <w:spacing w:val="0"/>
          <w:w w:val="100"/>
          <w:kern w:val="2"/>
          <w:sz w:val="32"/>
          <w:szCs w:val="32"/>
          <w:lang w:val="en-US" w:eastAsia="zh-CN" w:bidi="ar-SA"/>
        </w:rPr>
      </w:pPr>
      <w:r>
        <w:rPr>
          <w:rStyle w:val="10"/>
          <w:rFonts w:hint="eastAsia" w:ascii="黑体" w:hAnsi="黑体" w:eastAsia="黑体" w:cs="黑体"/>
          <w:b w:val="0"/>
          <w:bCs w:val="0"/>
          <w:i w:val="0"/>
          <w:caps w:val="0"/>
          <w:color w:val="auto"/>
          <w:spacing w:val="0"/>
          <w:w w:val="100"/>
          <w:kern w:val="2"/>
          <w:sz w:val="32"/>
          <w:szCs w:val="32"/>
          <w:lang w:val="en-US" w:eastAsia="zh-CN" w:bidi="ar-SA"/>
        </w:rPr>
        <w:t>二、主要内容是什么？</w:t>
      </w:r>
    </w:p>
    <w:p w14:paraId="4D29FAFF">
      <w:pPr>
        <w:keepNext w:val="0"/>
        <w:keepLines w:val="0"/>
        <w:pageBreakBefore w:val="0"/>
        <w:widowControl w:val="0"/>
        <w:pBdr>
          <w:top w:val="none" w:color="000000" w:sz="0" w:space="0"/>
          <w:left w:val="none" w:color="000000" w:sz="0" w:space="0"/>
          <w:bottom w:val="none" w:color="000000" w:sz="0" w:space="18"/>
          <w:right w:val="none" w:color="000000" w:sz="0" w:space="1"/>
        </w:pBdr>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《优化措施》共优化了四部分：</w:t>
      </w:r>
    </w:p>
    <w:p w14:paraId="6B9F5704">
      <w:pPr>
        <w:keepNext w:val="0"/>
        <w:keepLines w:val="0"/>
        <w:pageBreakBefore w:val="0"/>
        <w:widowControl w:val="0"/>
        <w:pBdr>
          <w:top w:val="none" w:color="000000" w:sz="0" w:space="0"/>
          <w:left w:val="none" w:color="000000" w:sz="0" w:space="0"/>
          <w:bottom w:val="none" w:color="000000" w:sz="0" w:space="18"/>
          <w:right w:val="none" w:color="000000" w:sz="0" w:space="1"/>
        </w:pBdr>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default" w:ascii="仿宋_GB2312" w:hAnsi="仿宋_GB2312" w:eastAsia="仿宋_GB2312" w:cs="仿宋_GB2312"/>
          <w:b/>
          <w:bCs/>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第一部分是</w:t>
      </w:r>
      <w:r>
        <w:rPr>
          <w:rFonts w:hint="eastAsia" w:ascii="仿宋_GB2312" w:hAnsi="仿宋_GB2312" w:eastAsia="仿宋_GB2312" w:cs="仿宋_GB2312"/>
          <w:b/>
          <w:bCs/>
          <w:color w:val="auto"/>
          <w:spacing w:val="0"/>
          <w:kern w:val="0"/>
          <w:sz w:val="32"/>
          <w:szCs w:val="32"/>
          <w:lang w:val="en-US" w:eastAsia="zh-CN"/>
        </w:rPr>
        <w:t>针对本市基层教师和医务人员申请条件</w:t>
      </w:r>
      <w:r>
        <w:rPr>
          <w:rFonts w:hint="eastAsia" w:ascii="仿宋_GB2312" w:hAnsi="仿宋_GB2312" w:eastAsia="仿宋_GB2312" w:cs="仿宋_GB2312"/>
          <w:color w:val="auto"/>
          <w:spacing w:val="0"/>
          <w:kern w:val="0"/>
          <w:sz w:val="32"/>
          <w:szCs w:val="32"/>
          <w:lang w:val="en-US" w:eastAsia="zh-CN"/>
        </w:rPr>
        <w:t>的优化：与</w:t>
      </w:r>
      <w:r>
        <w:rPr>
          <w:rFonts w:hint="eastAsia" w:ascii="仿宋_GB2312" w:hAnsi="仿宋_GB2312" w:eastAsia="仿宋_GB2312" w:cs="仿宋_GB2312"/>
          <w:b w:val="0"/>
          <w:bCs w:val="0"/>
          <w:color w:val="auto"/>
          <w:spacing w:val="0"/>
          <w:kern w:val="0"/>
          <w:sz w:val="32"/>
          <w:szCs w:val="32"/>
          <w:lang w:val="en-US" w:eastAsia="zh-CN"/>
        </w:rPr>
        <w:t>原政策</w:t>
      </w:r>
      <w:r>
        <w:rPr>
          <w:rFonts w:hint="eastAsia" w:ascii="仿宋_GB2312" w:hAnsi="仿宋_GB2312" w:eastAsia="仿宋_GB2312" w:cs="仿宋_GB2312"/>
          <w:color w:val="auto"/>
          <w:spacing w:val="0"/>
          <w:kern w:val="0"/>
          <w:sz w:val="32"/>
          <w:szCs w:val="32"/>
          <w:lang w:val="en-US" w:eastAsia="zh-CN"/>
        </w:rPr>
        <w:t>相比，</w:t>
      </w:r>
      <w:r>
        <w:rPr>
          <w:rFonts w:hint="eastAsia" w:ascii="仿宋_GB2312" w:hAnsi="仿宋_GB2312" w:eastAsia="仿宋_GB2312" w:cs="仿宋_GB2312"/>
          <w:b/>
          <w:bCs/>
          <w:color w:val="auto"/>
          <w:spacing w:val="0"/>
          <w:kern w:val="0"/>
          <w:sz w:val="32"/>
          <w:szCs w:val="32"/>
          <w:lang w:val="en-US" w:eastAsia="zh-CN"/>
        </w:rPr>
        <w:t>新政策</w:t>
      </w:r>
      <w:r>
        <w:rPr>
          <w:rFonts w:hint="eastAsia" w:ascii="仿宋_GB2312" w:hAnsi="仿宋_GB2312" w:eastAsia="仿宋_GB2312" w:cs="仿宋_GB2312"/>
          <w:b w:val="0"/>
          <w:bCs w:val="0"/>
          <w:color w:val="auto"/>
          <w:spacing w:val="0"/>
          <w:kern w:val="0"/>
          <w:sz w:val="32"/>
          <w:szCs w:val="32"/>
          <w:lang w:val="en-US" w:eastAsia="zh-CN"/>
        </w:rPr>
        <w:t>在其他条件不变的基础上，将“</w:t>
      </w:r>
      <w:r>
        <w:rPr>
          <w:rFonts w:hint="eastAsia" w:ascii="仿宋_GB2312" w:hAnsi="仿宋_GB2312" w:eastAsia="仿宋_GB2312" w:cs="仿宋_GB2312"/>
          <w:color w:val="auto"/>
          <w:sz w:val="32"/>
          <w:szCs w:val="32"/>
          <w:highlight w:val="none"/>
        </w:rPr>
        <w:t>本系统基层服务</w:t>
      </w:r>
      <w:r>
        <w:rPr>
          <w:rFonts w:hint="eastAsia" w:ascii="仿宋_GB2312" w:hAnsi="仿宋_GB2312" w:eastAsia="仿宋_GB2312" w:cs="仿宋_GB2312"/>
          <w:color w:val="auto"/>
          <w:sz w:val="32"/>
          <w:szCs w:val="32"/>
          <w:highlight w:val="none"/>
          <w:lang w:val="en-US" w:eastAsia="zh-CN"/>
        </w:rPr>
        <w:t>年限</w:t>
      </w:r>
      <w:r>
        <w:rPr>
          <w:rFonts w:hint="eastAsia" w:ascii="仿宋_GB2312" w:hAnsi="仿宋_GB2312" w:eastAsia="仿宋_GB2312" w:cs="仿宋_GB2312"/>
          <w:b w:val="0"/>
          <w:bCs w:val="0"/>
          <w:color w:val="auto"/>
          <w:spacing w:val="0"/>
          <w:kern w:val="0"/>
          <w:sz w:val="32"/>
          <w:szCs w:val="32"/>
          <w:lang w:val="en-US" w:eastAsia="zh-CN"/>
        </w:rPr>
        <w:t>”</w:t>
      </w:r>
      <w:r>
        <w:rPr>
          <w:rFonts w:hint="eastAsia" w:ascii="仿宋_GB2312" w:hAnsi="仿宋_GB2312" w:eastAsia="仿宋_GB2312" w:cs="仿宋_GB2312"/>
          <w:b/>
          <w:bCs/>
          <w:color w:val="auto"/>
          <w:sz w:val="32"/>
          <w:szCs w:val="32"/>
          <w:highlight w:val="none"/>
          <w:lang w:val="en-US" w:eastAsia="zh-CN"/>
        </w:rPr>
        <w:t>由5年缩至2</w:t>
      </w:r>
      <w:r>
        <w:rPr>
          <w:rFonts w:hint="eastAsia" w:ascii="仿宋_GB2312" w:hAnsi="仿宋_GB2312" w:eastAsia="仿宋_GB2312" w:cs="仿宋_GB2312"/>
          <w:b/>
          <w:bCs/>
          <w:color w:val="auto"/>
          <w:sz w:val="32"/>
          <w:szCs w:val="32"/>
          <w:highlight w:val="none"/>
        </w:rPr>
        <w:t>年及以上</w:t>
      </w:r>
      <w:r>
        <w:rPr>
          <w:rFonts w:hint="eastAsia" w:ascii="仿宋_GB2312" w:hAnsi="仿宋_GB2312" w:eastAsia="仿宋_GB2312" w:cs="仿宋_GB2312"/>
          <w:color w:val="auto"/>
          <w:sz w:val="32"/>
          <w:szCs w:val="32"/>
          <w:highlight w:val="none"/>
          <w:lang w:val="en-US" w:eastAsia="zh-CN"/>
        </w:rPr>
        <w:t>即可申请。</w:t>
      </w:r>
    </w:p>
    <w:p w14:paraId="5D27C1F3">
      <w:pPr>
        <w:keepNext w:val="0"/>
        <w:keepLines w:val="0"/>
        <w:pageBreakBefore w:val="0"/>
        <w:widowControl w:val="0"/>
        <w:pBdr>
          <w:top w:val="none" w:color="000000" w:sz="0" w:space="0"/>
          <w:left w:val="none" w:color="000000" w:sz="0" w:space="0"/>
          <w:bottom w:val="none" w:color="000000" w:sz="0" w:space="18"/>
          <w:right w:val="none" w:color="000000" w:sz="0" w:space="1"/>
        </w:pBdr>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kern w:val="0"/>
          <w:sz w:val="32"/>
          <w:szCs w:val="32"/>
          <w:lang w:val="en-US" w:eastAsia="zh-CN"/>
        </w:rPr>
        <w:t>第二部分是</w:t>
      </w:r>
      <w:r>
        <w:rPr>
          <w:rFonts w:hint="eastAsia" w:ascii="仿宋_GB2312" w:hAnsi="仿宋_GB2312" w:eastAsia="仿宋_GB2312" w:cs="仿宋_GB2312"/>
          <w:b/>
          <w:bCs/>
          <w:color w:val="auto"/>
          <w:spacing w:val="0"/>
          <w:kern w:val="0"/>
          <w:sz w:val="32"/>
          <w:szCs w:val="32"/>
          <w:lang w:val="en-US" w:eastAsia="zh-CN"/>
        </w:rPr>
        <w:t>针对本省户籍居民申请条件</w:t>
      </w:r>
      <w:r>
        <w:rPr>
          <w:rFonts w:hint="eastAsia" w:ascii="仿宋_GB2312" w:hAnsi="仿宋_GB2312" w:eastAsia="仿宋_GB2312" w:cs="仿宋_GB2312"/>
          <w:b w:val="0"/>
          <w:bCs w:val="0"/>
          <w:color w:val="auto"/>
          <w:spacing w:val="0"/>
          <w:kern w:val="0"/>
          <w:sz w:val="32"/>
          <w:szCs w:val="32"/>
          <w:lang w:val="en-US" w:eastAsia="zh-CN"/>
        </w:rPr>
        <w:t>的优化：与原政策相比，</w:t>
      </w:r>
      <w:r>
        <w:rPr>
          <w:rFonts w:hint="eastAsia" w:ascii="仿宋_GB2312" w:hAnsi="仿宋_GB2312" w:eastAsia="仿宋_GB2312" w:cs="仿宋_GB2312"/>
          <w:b/>
          <w:bCs/>
          <w:color w:val="auto"/>
          <w:spacing w:val="0"/>
          <w:kern w:val="0"/>
          <w:sz w:val="32"/>
          <w:szCs w:val="32"/>
          <w:lang w:val="en-US" w:eastAsia="zh-CN"/>
        </w:rPr>
        <w:t>新政策</w:t>
      </w:r>
      <w:r>
        <w:rPr>
          <w:rFonts w:hint="eastAsia" w:ascii="仿宋_GB2312" w:hAnsi="仿宋_GB2312" w:eastAsia="仿宋_GB2312" w:cs="仿宋_GB2312"/>
          <w:b w:val="0"/>
          <w:bCs w:val="0"/>
          <w:color w:val="auto"/>
          <w:spacing w:val="0"/>
          <w:kern w:val="0"/>
          <w:sz w:val="32"/>
          <w:szCs w:val="32"/>
          <w:lang w:val="en-US" w:eastAsia="zh-CN"/>
        </w:rPr>
        <w:t>分为两部分，一</w:t>
      </w:r>
      <w:bookmarkStart w:id="0" w:name="_GoBack"/>
      <w:bookmarkEnd w:id="0"/>
      <w:r>
        <w:rPr>
          <w:rFonts w:hint="eastAsia" w:ascii="仿宋_GB2312" w:hAnsi="仿宋_GB2312" w:eastAsia="仿宋_GB2312" w:cs="仿宋_GB2312"/>
          <w:b w:val="0"/>
          <w:bCs w:val="0"/>
          <w:color w:val="auto"/>
          <w:spacing w:val="0"/>
          <w:kern w:val="0"/>
          <w:sz w:val="32"/>
          <w:szCs w:val="32"/>
          <w:lang w:val="en-US" w:eastAsia="zh-CN"/>
        </w:rPr>
        <w:t>是针对“</w:t>
      </w:r>
      <w:r>
        <w:rPr>
          <w:rFonts w:hint="eastAsia" w:ascii="仿宋_GB2312" w:hAnsi="仿宋_GB2312" w:eastAsia="仿宋_GB2312" w:cs="仿宋_GB2312"/>
          <w:color w:val="auto"/>
          <w:sz w:val="32"/>
          <w:szCs w:val="32"/>
          <w:highlight w:val="none"/>
          <w:lang w:val="en-US" w:eastAsia="zh-CN"/>
        </w:rPr>
        <w:t>我市城镇户籍家庭</w:t>
      </w:r>
      <w:r>
        <w:rPr>
          <w:rFonts w:hint="eastAsia" w:ascii="仿宋_GB2312" w:hAnsi="仿宋_GB2312" w:eastAsia="仿宋_GB2312" w:cs="仿宋_GB2312"/>
          <w:b w:val="0"/>
          <w:bCs w:val="0"/>
          <w:color w:val="auto"/>
          <w:spacing w:val="0"/>
          <w:kern w:val="0"/>
          <w:sz w:val="32"/>
          <w:szCs w:val="32"/>
          <w:lang w:val="en-US" w:eastAsia="zh-CN"/>
        </w:rPr>
        <w:t>”，将“2020年4月29日后落户本市城镇户籍居民的</w:t>
      </w:r>
      <w:r>
        <w:rPr>
          <w:rFonts w:hint="eastAsia" w:ascii="仿宋_GB2312" w:hAnsi="仿宋_GB2312" w:eastAsia="仿宋_GB2312" w:cs="仿宋_GB2312"/>
          <w:color w:val="auto"/>
          <w:spacing w:val="0"/>
          <w:kern w:val="0"/>
          <w:sz w:val="32"/>
          <w:szCs w:val="32"/>
          <w:lang w:val="en-US" w:eastAsia="zh-CN"/>
        </w:rPr>
        <w:t>家庭成员至少1人自提出申请之日起往前连续两年在本市连续缴纳24个月及以上个税或社保，且每年在本市实际累计实际居住183天及以上</w:t>
      </w:r>
      <w:r>
        <w:rPr>
          <w:rFonts w:hint="eastAsia" w:ascii="仿宋_GB2312" w:hAnsi="仿宋_GB2312" w:eastAsia="仿宋_GB2312" w:cs="仿宋_GB2312"/>
          <w:b w:val="0"/>
          <w:bCs w:val="0"/>
          <w:color w:val="auto"/>
          <w:spacing w:val="0"/>
          <w:kern w:val="0"/>
          <w:sz w:val="32"/>
          <w:szCs w:val="32"/>
          <w:lang w:val="en-US" w:eastAsia="zh-CN"/>
        </w:rPr>
        <w:t>”该条件</w:t>
      </w:r>
      <w:r>
        <w:rPr>
          <w:rFonts w:hint="eastAsia" w:ascii="仿宋_GB2312" w:hAnsi="仿宋_GB2312" w:eastAsia="仿宋_GB2312" w:cs="仿宋_GB2312"/>
          <w:b/>
          <w:bCs/>
          <w:color w:val="auto"/>
          <w:spacing w:val="0"/>
          <w:kern w:val="0"/>
          <w:sz w:val="32"/>
          <w:szCs w:val="32"/>
          <w:lang w:val="en-US" w:eastAsia="zh-CN"/>
        </w:rPr>
        <w:t>剔除</w:t>
      </w:r>
      <w:r>
        <w:rPr>
          <w:rFonts w:hint="eastAsia" w:ascii="仿宋_GB2312" w:hAnsi="仿宋_GB2312" w:eastAsia="仿宋_GB2312" w:cs="仿宋_GB2312"/>
          <w:b w:val="0"/>
          <w:bCs w:val="0"/>
          <w:color w:val="auto"/>
          <w:spacing w:val="0"/>
          <w:kern w:val="0"/>
          <w:sz w:val="32"/>
          <w:szCs w:val="32"/>
          <w:lang w:val="en-US" w:eastAsia="zh-CN"/>
        </w:rPr>
        <w:t>，即只要是本市城镇户籍居</w:t>
      </w:r>
      <w:r>
        <w:rPr>
          <w:rFonts w:hint="eastAsia" w:ascii="仿宋_GB2312" w:hAnsi="仿宋_GB2312" w:eastAsia="仿宋_GB2312" w:cs="仿宋_GB2312"/>
          <w:b w:val="0"/>
          <w:bCs w:val="0"/>
          <w:color w:val="auto"/>
          <w:spacing w:val="0"/>
          <w:kern w:val="0"/>
          <w:sz w:val="32"/>
          <w:szCs w:val="32"/>
          <w:highlight w:val="none"/>
          <w:lang w:val="en-US" w:eastAsia="zh-CN"/>
        </w:rPr>
        <w:t>民</w:t>
      </w:r>
      <w:r>
        <w:rPr>
          <w:rFonts w:hint="eastAsia" w:ascii="仿宋_GB2312" w:hAnsi="仿宋_GB2312" w:eastAsia="仿宋_GB2312" w:cs="仿宋_GB2312"/>
          <w:b w:val="0"/>
          <w:bCs w:val="0"/>
          <w:color w:val="auto"/>
          <w:spacing w:val="0"/>
          <w:kern w:val="0"/>
          <w:sz w:val="32"/>
          <w:szCs w:val="32"/>
          <w:lang w:val="en-US" w:eastAsia="zh-CN"/>
        </w:rPr>
        <w:t>即可不再受到落户时间及社保或个税条件限制。同时</w:t>
      </w:r>
      <w:r>
        <w:rPr>
          <w:rFonts w:hint="eastAsia" w:ascii="仿宋_GB2312" w:hAnsi="仿宋_GB2312" w:eastAsia="仿宋_GB2312" w:cs="仿宋_GB2312"/>
          <w:b/>
          <w:bCs/>
          <w:color w:val="auto"/>
          <w:spacing w:val="0"/>
          <w:kern w:val="0"/>
          <w:sz w:val="32"/>
          <w:szCs w:val="32"/>
          <w:lang w:val="en-US" w:eastAsia="zh-CN"/>
        </w:rPr>
        <w:t>新增</w:t>
      </w:r>
      <w:r>
        <w:rPr>
          <w:rFonts w:hint="eastAsia" w:ascii="仿宋_GB2312" w:hAnsi="仿宋_GB2312" w:eastAsia="仿宋_GB2312" w:cs="仿宋_GB2312"/>
          <w:b w:val="0"/>
          <w:bCs w:val="0"/>
          <w:color w:val="auto"/>
          <w:spacing w:val="0"/>
          <w:kern w:val="0"/>
          <w:sz w:val="32"/>
          <w:szCs w:val="32"/>
          <w:lang w:val="en-US" w:eastAsia="zh-CN"/>
        </w:rPr>
        <w:t>“红泉居、公爱居、广坝居及华侨农场户籍居民参照本市城镇户籍居民条件申请”。</w:t>
      </w:r>
      <w:r>
        <w:rPr>
          <w:rFonts w:hint="eastAsia" w:ascii="仿宋_GB2312" w:hAnsi="仿宋_GB2312" w:eastAsia="仿宋_GB2312" w:cs="仿宋_GB2312"/>
          <w:b/>
          <w:bCs/>
          <w:color w:val="auto"/>
          <w:spacing w:val="0"/>
          <w:kern w:val="0"/>
          <w:sz w:val="32"/>
          <w:szCs w:val="32"/>
          <w:lang w:val="en-US" w:eastAsia="zh-CN"/>
        </w:rPr>
        <w:t>二是</w:t>
      </w:r>
      <w:r>
        <w:rPr>
          <w:rFonts w:hint="eastAsia" w:ascii="仿宋_GB2312" w:hAnsi="仿宋_GB2312" w:eastAsia="仿宋_GB2312" w:cs="仿宋_GB2312"/>
          <w:b w:val="0"/>
          <w:bCs w:val="0"/>
          <w:color w:val="auto"/>
          <w:spacing w:val="0"/>
          <w:kern w:val="0"/>
          <w:sz w:val="32"/>
          <w:szCs w:val="32"/>
          <w:lang w:val="en-US" w:eastAsia="zh-CN"/>
        </w:rPr>
        <w:t>针对“</w:t>
      </w:r>
      <w:r>
        <w:rPr>
          <w:rFonts w:hint="eastAsia" w:ascii="仿宋_GB2312" w:hAnsi="仿宋_GB2312" w:eastAsia="仿宋_GB2312" w:cs="仿宋_GB2312"/>
          <w:color w:val="auto"/>
          <w:sz w:val="32"/>
          <w:szCs w:val="32"/>
          <w:highlight w:val="none"/>
          <w:lang w:val="en-US" w:eastAsia="zh-CN"/>
        </w:rPr>
        <w:t>本省非我市城镇户籍家庭</w:t>
      </w:r>
      <w:r>
        <w:rPr>
          <w:rFonts w:hint="eastAsia" w:ascii="仿宋_GB2312" w:hAnsi="仿宋_GB2312" w:eastAsia="仿宋_GB2312" w:cs="仿宋_GB2312"/>
          <w:b w:val="0"/>
          <w:bCs w:val="0"/>
          <w:color w:val="auto"/>
          <w:spacing w:val="0"/>
          <w:kern w:val="0"/>
          <w:sz w:val="32"/>
          <w:szCs w:val="32"/>
          <w:lang w:val="en-US" w:eastAsia="zh-CN"/>
        </w:rPr>
        <w:t>”，</w:t>
      </w:r>
      <w:r>
        <w:rPr>
          <w:rFonts w:hint="eastAsia" w:ascii="仿宋_GB2312" w:hAnsi="仿宋_GB2312" w:eastAsia="仿宋_GB2312" w:cs="仿宋_GB2312"/>
          <w:color w:val="auto"/>
          <w:spacing w:val="0"/>
          <w:kern w:val="0"/>
          <w:sz w:val="32"/>
          <w:szCs w:val="32"/>
          <w:lang w:val="en-US" w:eastAsia="zh-CN"/>
        </w:rPr>
        <w:t>与</w:t>
      </w:r>
      <w:r>
        <w:rPr>
          <w:rFonts w:hint="eastAsia" w:ascii="仿宋_GB2312" w:hAnsi="仿宋_GB2312" w:eastAsia="仿宋_GB2312" w:cs="仿宋_GB2312"/>
          <w:b w:val="0"/>
          <w:bCs w:val="0"/>
          <w:color w:val="auto"/>
          <w:spacing w:val="0"/>
          <w:kern w:val="0"/>
          <w:sz w:val="32"/>
          <w:szCs w:val="32"/>
          <w:lang w:val="en-US" w:eastAsia="zh-CN"/>
        </w:rPr>
        <w:t>原政策</w:t>
      </w:r>
      <w:r>
        <w:rPr>
          <w:rFonts w:hint="eastAsia" w:ascii="仿宋_GB2312" w:hAnsi="仿宋_GB2312" w:eastAsia="仿宋_GB2312" w:cs="仿宋_GB2312"/>
          <w:color w:val="auto"/>
          <w:spacing w:val="0"/>
          <w:kern w:val="0"/>
          <w:sz w:val="32"/>
          <w:szCs w:val="32"/>
          <w:lang w:val="en-US" w:eastAsia="zh-CN"/>
        </w:rPr>
        <w:t>相比，</w:t>
      </w:r>
      <w:r>
        <w:rPr>
          <w:rFonts w:hint="eastAsia" w:ascii="仿宋_GB2312" w:hAnsi="仿宋_GB2312" w:eastAsia="仿宋_GB2312" w:cs="仿宋_GB2312"/>
          <w:b/>
          <w:bCs/>
          <w:color w:val="auto"/>
          <w:spacing w:val="0"/>
          <w:kern w:val="0"/>
          <w:sz w:val="32"/>
          <w:szCs w:val="32"/>
          <w:lang w:val="en-US" w:eastAsia="zh-CN"/>
        </w:rPr>
        <w:t>新政策</w:t>
      </w:r>
      <w:r>
        <w:rPr>
          <w:rFonts w:hint="eastAsia" w:ascii="仿宋_GB2312" w:hAnsi="仿宋_GB2312" w:eastAsia="仿宋_GB2312" w:cs="仿宋_GB2312"/>
          <w:b w:val="0"/>
          <w:bCs w:val="0"/>
          <w:color w:val="auto"/>
          <w:spacing w:val="0"/>
          <w:kern w:val="0"/>
          <w:sz w:val="32"/>
          <w:szCs w:val="32"/>
          <w:lang w:val="en-US" w:eastAsia="zh-CN"/>
        </w:rPr>
        <w:t>在其他条件不变的基础上，将“</w:t>
      </w:r>
      <w:r>
        <w:rPr>
          <w:rFonts w:hint="eastAsia" w:ascii="仿宋_GB2312" w:hAnsi="仿宋_GB2312" w:eastAsia="仿宋_GB2312" w:cs="仿宋_GB2312"/>
          <w:color w:val="auto"/>
          <w:sz w:val="32"/>
          <w:szCs w:val="32"/>
          <w:highlight w:val="none"/>
        </w:rPr>
        <w:t>家庭成员（含本人、配偶和未成年子女，下同）在我市累计缴纳 60 个月及以上个税或社保，累计实际居住 900 天及以上</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i w:val="0"/>
          <w:caps w:val="0"/>
          <w:color w:val="auto"/>
          <w:spacing w:val="0"/>
          <w:sz w:val="31"/>
          <w:szCs w:val="31"/>
          <w:shd w:val="clear" w:color="auto" w:fill="FFFFFF"/>
          <w:lang w:val="en-US" w:eastAsia="zh-CN"/>
        </w:rPr>
        <w:t>修改放宽</w:t>
      </w:r>
      <w:r>
        <w:rPr>
          <w:rFonts w:hint="eastAsia" w:ascii="仿宋_GB2312" w:hAnsi="仿宋_GB2312" w:eastAsia="仿宋_GB2312" w:cs="仿宋_GB2312"/>
          <w:b w:val="0"/>
          <w:bCs w:val="0"/>
          <w:i w:val="0"/>
          <w:caps w:val="0"/>
          <w:color w:val="auto"/>
          <w:spacing w:val="0"/>
          <w:sz w:val="31"/>
          <w:szCs w:val="31"/>
          <w:shd w:val="clear" w:color="auto" w:fill="FFFFFF"/>
          <w:lang w:val="en-US" w:eastAsia="zh-CN"/>
        </w:rPr>
        <w:t>为“</w:t>
      </w:r>
      <w:r>
        <w:rPr>
          <w:rFonts w:hint="eastAsia" w:ascii="仿宋_GB2312" w:hAnsi="仿宋_GB2312" w:eastAsia="仿宋_GB2312" w:cs="仿宋_GB2312"/>
          <w:color w:val="auto"/>
          <w:sz w:val="32"/>
          <w:szCs w:val="32"/>
          <w:highlight w:val="none"/>
          <w:lang w:val="en-US" w:eastAsia="zh-CN"/>
        </w:rPr>
        <w:t>家庭成员至少</w:t>
      </w:r>
      <w:r>
        <w:rPr>
          <w:rFonts w:hint="eastAsia" w:ascii="Times New Roman" w:hAnsi="Times New Roman"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人在本市</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连续</w:t>
      </w:r>
      <w:r>
        <w:rPr>
          <w:rFonts w:hint="eastAsia" w:ascii="仿宋_GB2312" w:hAnsi="仿宋_GB2312" w:eastAsia="仿宋_GB2312" w:cs="仿宋_GB2312"/>
          <w:color w:val="auto"/>
          <w:sz w:val="32"/>
          <w:szCs w:val="32"/>
          <w:highlight w:val="none"/>
          <w:lang w:val="en-US" w:eastAsia="zh-CN"/>
        </w:rPr>
        <w:t>缴纳</w:t>
      </w:r>
      <w:r>
        <w:rPr>
          <w:rFonts w:hint="eastAsia" w:ascii="Times New Roman" w:hAnsi="Times New Roman" w:eastAsia="仿宋_GB2312" w:cs="仿宋_GB2312"/>
          <w:b/>
          <w:bCs/>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个月</w:t>
      </w:r>
      <w:r>
        <w:rPr>
          <w:rFonts w:hint="eastAsia" w:ascii="仿宋_GB2312" w:hAnsi="仿宋_GB2312" w:eastAsia="仿宋_GB2312" w:cs="仿宋_GB2312"/>
          <w:color w:val="auto"/>
          <w:sz w:val="32"/>
          <w:szCs w:val="32"/>
          <w:highlight w:val="none"/>
          <w:lang w:val="en-US" w:eastAsia="zh-CN"/>
        </w:rPr>
        <w:t>及以上城镇从业人员基本养老保险或者个人所得税，</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并承诺</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购房后</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继续在我市连续缴纳累计满</w:t>
      </w:r>
      <w:r>
        <w:rPr>
          <w:rFonts w:hint="eastAsia" w:ascii="Times New Roman" w:hAnsi="Times New Roman" w:eastAsia="仿宋_GB2312" w:cs="仿宋_GB2312"/>
          <w:b/>
          <w:bCs/>
          <w:i w:val="0"/>
          <w:iCs w:val="0"/>
          <w:caps w:val="0"/>
          <w:color w:val="333333"/>
          <w:spacing w:val="0"/>
          <w:kern w:val="0"/>
          <w:sz w:val="32"/>
          <w:szCs w:val="32"/>
          <w:shd w:val="clear" w:fill="FFFFFF"/>
          <w:lang w:val="en-US" w:eastAsia="zh-CN" w:bidi="ar"/>
        </w:rPr>
        <w:t>2</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年</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城镇从业人员基本养老保险或者个人所得税</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且每年在本省实际居住时间不少于</w:t>
      </w:r>
      <w:r>
        <w:rPr>
          <w:rFonts w:hint="default" w:ascii="Times New Roman" w:hAnsi="Times New Roman" w:eastAsia="仿宋_GB2312" w:cs="仿宋_GB2312"/>
          <w:b/>
          <w:bCs/>
          <w:i w:val="0"/>
          <w:iCs w:val="0"/>
          <w:caps w:val="0"/>
          <w:color w:val="333333"/>
          <w:spacing w:val="0"/>
          <w:kern w:val="0"/>
          <w:sz w:val="32"/>
          <w:szCs w:val="32"/>
          <w:shd w:val="clear" w:fill="FFFFFF"/>
          <w:lang w:val="en-US" w:eastAsia="zh-CN" w:bidi="ar"/>
        </w:rPr>
        <w:t>183</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天</w:t>
      </w:r>
      <w:r>
        <w:rPr>
          <w:rFonts w:hint="eastAsia" w:ascii="仿宋_GB2312" w:hAnsi="仿宋_GB2312" w:eastAsia="仿宋_GB2312" w:cs="仿宋_GB2312"/>
          <w:b w:val="0"/>
          <w:bCs w:val="0"/>
          <w:i w:val="0"/>
          <w:caps w:val="0"/>
          <w:color w:val="auto"/>
          <w:spacing w:val="0"/>
          <w:sz w:val="31"/>
          <w:szCs w:val="31"/>
          <w:shd w:val="clear" w:color="auto" w:fill="FFFFFF"/>
          <w:lang w:val="en-US" w:eastAsia="zh-CN"/>
        </w:rPr>
        <w:t>”。</w:t>
      </w:r>
    </w:p>
    <w:p w14:paraId="0003E0D9">
      <w:pPr>
        <w:keepNext w:val="0"/>
        <w:keepLines w:val="0"/>
        <w:pageBreakBefore w:val="0"/>
        <w:widowControl w:val="0"/>
        <w:pBdr>
          <w:top w:val="none" w:color="000000" w:sz="0" w:space="0"/>
          <w:left w:val="none" w:color="000000" w:sz="0" w:space="0"/>
          <w:bottom w:val="none" w:color="000000" w:sz="0" w:space="18"/>
          <w:right w:val="none" w:color="000000" w:sz="0" w:space="1"/>
        </w:pBdr>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sz w:val="31"/>
          <w:szCs w:val="31"/>
          <w:shd w:val="clear" w:color="auto" w:fill="FFFFFF"/>
          <w:lang w:val="en-US" w:eastAsia="zh-CN"/>
        </w:rPr>
      </w:pPr>
      <w:r>
        <w:rPr>
          <w:rFonts w:hint="eastAsia" w:ascii="仿宋_GB2312" w:hAnsi="仿宋_GB2312" w:eastAsia="仿宋_GB2312" w:cs="仿宋_GB2312"/>
          <w:color w:val="auto"/>
          <w:spacing w:val="0"/>
          <w:kern w:val="0"/>
          <w:sz w:val="32"/>
          <w:szCs w:val="32"/>
          <w:lang w:val="en-US" w:eastAsia="zh-CN"/>
        </w:rPr>
        <w:t>第三部分是</w:t>
      </w:r>
      <w:r>
        <w:rPr>
          <w:rFonts w:hint="eastAsia" w:ascii="仿宋_GB2312" w:hAnsi="仿宋_GB2312" w:eastAsia="仿宋_GB2312" w:cs="仿宋_GB2312"/>
          <w:b/>
          <w:bCs/>
          <w:color w:val="auto"/>
          <w:spacing w:val="0"/>
          <w:kern w:val="0"/>
          <w:sz w:val="32"/>
          <w:szCs w:val="32"/>
          <w:lang w:val="en-US" w:eastAsia="zh-CN"/>
        </w:rPr>
        <w:t>针对引进人才申请条件</w:t>
      </w:r>
      <w:r>
        <w:rPr>
          <w:rFonts w:hint="eastAsia" w:ascii="仿宋_GB2312" w:hAnsi="仿宋_GB2312" w:eastAsia="仿宋_GB2312" w:cs="仿宋_GB2312"/>
          <w:b w:val="0"/>
          <w:bCs w:val="0"/>
          <w:color w:val="auto"/>
          <w:spacing w:val="0"/>
          <w:kern w:val="0"/>
          <w:sz w:val="32"/>
          <w:szCs w:val="32"/>
          <w:lang w:val="en-US" w:eastAsia="zh-CN"/>
        </w:rPr>
        <w:t>的优化</w:t>
      </w:r>
      <w:r>
        <w:rPr>
          <w:rFonts w:hint="eastAsia" w:ascii="仿宋_GB2312" w:hAnsi="仿宋_GB2312" w:eastAsia="仿宋_GB2312" w:cs="仿宋_GB2312"/>
          <w:color w:val="auto"/>
          <w:spacing w:val="0"/>
          <w:kern w:val="0"/>
          <w:sz w:val="32"/>
          <w:szCs w:val="32"/>
          <w:lang w:val="en-US" w:eastAsia="zh-CN"/>
        </w:rPr>
        <w:t>：</w:t>
      </w:r>
      <w:r>
        <w:rPr>
          <w:rFonts w:hint="eastAsia" w:ascii="仿宋_GB2312" w:hAnsi="仿宋_GB2312" w:eastAsia="仿宋_GB2312" w:cs="仿宋_GB2312"/>
          <w:b w:val="0"/>
          <w:bCs w:val="0"/>
          <w:color w:val="auto"/>
          <w:spacing w:val="0"/>
          <w:kern w:val="0"/>
          <w:sz w:val="32"/>
          <w:szCs w:val="32"/>
          <w:lang w:val="en-US" w:eastAsia="zh-CN"/>
        </w:rPr>
        <w:t>与原政策相比，（一）针对</w:t>
      </w:r>
      <w:r>
        <w:rPr>
          <w:rFonts w:hint="eastAsia" w:ascii="仿宋_GB2312" w:hAnsi="仿宋_GB2312" w:eastAsia="仿宋_GB2312" w:cs="仿宋_GB2312"/>
          <w:color w:val="auto"/>
          <w:sz w:val="32"/>
          <w:szCs w:val="32"/>
          <w:highlight w:val="none"/>
          <w:lang w:val="en-US" w:eastAsia="zh-CN"/>
        </w:rPr>
        <w:t>未在本市城镇落户的各类引进人才、</w:t>
      </w:r>
      <w:r>
        <w:rPr>
          <w:rFonts w:hint="eastAsia" w:ascii="仿宋_GB2312" w:hAnsi="仿宋_GB2312" w:eastAsia="仿宋_GB2312" w:cs="仿宋_GB2312"/>
          <w:color w:val="auto"/>
          <w:kern w:val="0"/>
          <w:sz w:val="32"/>
          <w:szCs w:val="32"/>
          <w:u w:val="none"/>
          <w:lang w:val="en-US" w:eastAsia="zh-CN" w:bidi="ar-SA"/>
        </w:rPr>
        <w:t>由省外整体迁入我省的企业总部或区域总部的随迁员工</w:t>
      </w:r>
      <w:r>
        <w:rPr>
          <w:rFonts w:hint="eastAsia" w:ascii="仿宋_GB2312" w:hAnsi="仿宋_GB2312" w:eastAsia="仿宋_GB2312" w:cs="仿宋_GB2312"/>
          <w:b w:val="0"/>
          <w:i w:val="0"/>
          <w:caps w:val="0"/>
          <w:color w:val="auto"/>
          <w:spacing w:val="0"/>
          <w:sz w:val="31"/>
          <w:szCs w:val="31"/>
          <w:shd w:val="clear" w:color="auto" w:fill="FFFFFF"/>
          <w:lang w:val="en-US" w:eastAsia="zh-CN"/>
        </w:rPr>
        <w:t>；</w:t>
      </w:r>
      <w:r>
        <w:rPr>
          <w:rFonts w:hint="eastAsia" w:ascii="仿宋_GB2312" w:hAnsi="仿宋_GB2312" w:eastAsia="仿宋_GB2312" w:cs="仿宋_GB2312"/>
          <w:color w:val="auto"/>
          <w:kern w:val="0"/>
          <w:sz w:val="32"/>
          <w:szCs w:val="32"/>
          <w:u w:val="none"/>
          <w:lang w:val="en-US" w:eastAsia="zh-CN" w:bidi="ar-SA"/>
        </w:rPr>
        <w:t>经认定的综合型总部企业，符合我省规定的引进人才标准的员工及经认定的区域型总部、高成长型总部、跨国公司地区总部、国际组织(机构)地区总部或重大招商项目单位，具有全日制本科及以上学历，或具有中级及以上专业技术职称、技师及以上职业资格或执业资格的员工，</w:t>
      </w:r>
      <w:r>
        <w:rPr>
          <w:rFonts w:hint="eastAsia" w:ascii="仿宋_GB2312" w:hAnsi="仿宋_GB2312" w:eastAsia="仿宋_GB2312" w:cs="仿宋_GB2312"/>
          <w:b/>
          <w:bCs/>
          <w:color w:val="auto"/>
          <w:spacing w:val="0"/>
          <w:kern w:val="0"/>
          <w:sz w:val="32"/>
          <w:szCs w:val="32"/>
          <w:lang w:val="en-US" w:eastAsia="zh-CN"/>
        </w:rPr>
        <w:t>新政策</w:t>
      </w:r>
      <w:r>
        <w:rPr>
          <w:rFonts w:hint="eastAsia" w:ascii="仿宋_GB2312" w:hAnsi="仿宋_GB2312" w:eastAsia="仿宋_GB2312" w:cs="仿宋_GB2312"/>
          <w:b w:val="0"/>
          <w:bCs w:val="0"/>
          <w:color w:val="auto"/>
          <w:spacing w:val="0"/>
          <w:kern w:val="0"/>
          <w:sz w:val="32"/>
          <w:szCs w:val="32"/>
          <w:lang w:val="en-US" w:eastAsia="zh-CN"/>
        </w:rPr>
        <w:t>在其他条件不变的基础上，</w:t>
      </w:r>
      <w:r>
        <w:rPr>
          <w:rFonts w:hint="eastAsia" w:ascii="仿宋_GB2312" w:hAnsi="仿宋_GB2312" w:eastAsia="仿宋_GB2312" w:cs="仿宋_GB2312"/>
          <w:b w:val="0"/>
          <w:i w:val="0"/>
          <w:caps w:val="0"/>
          <w:color w:val="auto"/>
          <w:spacing w:val="0"/>
          <w:sz w:val="31"/>
          <w:szCs w:val="31"/>
          <w:shd w:val="clear" w:color="auto" w:fill="FFFFFF"/>
          <w:lang w:val="en-US" w:eastAsia="zh-CN"/>
        </w:rPr>
        <w:t>将“本人在本市</w:t>
      </w:r>
      <w:r>
        <w:rPr>
          <w:rFonts w:hint="eastAsia" w:ascii="仿宋_GB2312" w:hAnsi="仿宋_GB2312" w:eastAsia="仿宋_GB2312" w:cs="仿宋_GB2312"/>
          <w:b/>
          <w:bCs/>
          <w:i w:val="0"/>
          <w:caps w:val="0"/>
          <w:color w:val="auto"/>
          <w:spacing w:val="0"/>
          <w:sz w:val="31"/>
          <w:szCs w:val="31"/>
          <w:shd w:val="clear" w:color="auto" w:fill="FFFFFF"/>
          <w:lang w:val="en-US" w:eastAsia="zh-CN"/>
        </w:rPr>
        <w:t>累计</w:t>
      </w:r>
      <w:r>
        <w:rPr>
          <w:rFonts w:hint="eastAsia" w:ascii="仿宋_GB2312" w:hAnsi="仿宋_GB2312" w:eastAsia="仿宋_GB2312" w:cs="仿宋_GB2312"/>
          <w:b w:val="0"/>
          <w:i w:val="0"/>
          <w:caps w:val="0"/>
          <w:color w:val="auto"/>
          <w:spacing w:val="0"/>
          <w:sz w:val="31"/>
          <w:szCs w:val="31"/>
          <w:shd w:val="clear" w:color="auto" w:fill="FFFFFF"/>
          <w:lang w:val="en-US" w:eastAsia="zh-CN"/>
        </w:rPr>
        <w:t>缴纳</w:t>
      </w:r>
      <w:r>
        <w:rPr>
          <w:rFonts w:hint="eastAsia" w:ascii="仿宋_GB2312" w:hAnsi="仿宋_GB2312" w:eastAsia="仿宋_GB2312" w:cs="仿宋_GB2312"/>
          <w:b/>
          <w:bCs/>
          <w:i w:val="0"/>
          <w:caps w:val="0"/>
          <w:color w:val="auto"/>
          <w:spacing w:val="0"/>
          <w:sz w:val="31"/>
          <w:szCs w:val="31"/>
          <w:shd w:val="clear" w:color="auto" w:fill="FFFFFF"/>
          <w:lang w:val="en-US" w:eastAsia="zh-CN"/>
        </w:rPr>
        <w:t>24个月及以上</w:t>
      </w:r>
      <w:r>
        <w:rPr>
          <w:rFonts w:hint="eastAsia" w:ascii="仿宋_GB2312" w:hAnsi="仿宋_GB2312" w:eastAsia="仿宋_GB2312" w:cs="仿宋_GB2312"/>
          <w:b w:val="0"/>
          <w:i w:val="0"/>
          <w:caps w:val="0"/>
          <w:color w:val="auto"/>
          <w:spacing w:val="0"/>
          <w:sz w:val="31"/>
          <w:szCs w:val="31"/>
          <w:shd w:val="clear" w:color="auto" w:fill="FFFFFF"/>
          <w:lang w:val="en-US" w:eastAsia="zh-CN"/>
        </w:rPr>
        <w:t>个税或社保”</w:t>
      </w:r>
      <w:r>
        <w:rPr>
          <w:rFonts w:hint="eastAsia" w:ascii="仿宋_GB2312" w:hAnsi="仿宋_GB2312" w:eastAsia="仿宋_GB2312" w:cs="仿宋_GB2312"/>
          <w:b/>
          <w:bCs/>
          <w:i w:val="0"/>
          <w:caps w:val="0"/>
          <w:color w:val="auto"/>
          <w:spacing w:val="0"/>
          <w:sz w:val="31"/>
          <w:szCs w:val="31"/>
          <w:shd w:val="clear" w:color="auto" w:fill="FFFFFF"/>
          <w:lang w:val="en-US" w:eastAsia="zh-CN"/>
        </w:rPr>
        <w:t>修改放宽</w:t>
      </w:r>
      <w:r>
        <w:rPr>
          <w:rFonts w:hint="eastAsia" w:ascii="仿宋_GB2312" w:hAnsi="仿宋_GB2312" w:eastAsia="仿宋_GB2312" w:cs="仿宋_GB2312"/>
          <w:b w:val="0"/>
          <w:i w:val="0"/>
          <w:caps w:val="0"/>
          <w:color w:val="auto"/>
          <w:spacing w:val="0"/>
          <w:sz w:val="31"/>
          <w:szCs w:val="31"/>
          <w:shd w:val="clear" w:color="auto" w:fill="FFFFFF"/>
          <w:lang w:val="en-US" w:eastAsia="zh-CN"/>
        </w:rPr>
        <w:t>为“</w:t>
      </w:r>
      <w:r>
        <w:rPr>
          <w:rFonts w:hint="eastAsia" w:ascii="仿宋_GB2312" w:hAnsi="仿宋_GB2312" w:eastAsia="仿宋_GB2312" w:cs="仿宋_GB2312"/>
          <w:color w:val="auto"/>
          <w:sz w:val="32"/>
          <w:szCs w:val="32"/>
          <w:highlight w:val="none"/>
          <w:lang w:val="en-US" w:eastAsia="zh-CN"/>
        </w:rPr>
        <w:t>本人在本市</w:t>
      </w:r>
      <w:r>
        <w:rPr>
          <w:rFonts w:hint="default" w:ascii="仿宋_GB2312" w:hAnsi="仿宋_GB2312" w:eastAsia="仿宋_GB2312" w:cs="仿宋_GB2312"/>
          <w:b/>
          <w:bCs/>
          <w:color w:val="auto"/>
          <w:spacing w:val="0"/>
          <w:kern w:val="0"/>
          <w:sz w:val="32"/>
          <w:szCs w:val="32"/>
          <w:lang w:val="en-US" w:eastAsia="zh-CN"/>
        </w:rPr>
        <w:t>连续</w:t>
      </w:r>
      <w:r>
        <w:rPr>
          <w:rFonts w:hint="eastAsia" w:ascii="仿宋_GB2312" w:hAnsi="仿宋_GB2312" w:eastAsia="仿宋_GB2312" w:cs="仿宋_GB2312"/>
          <w:color w:val="auto"/>
          <w:sz w:val="32"/>
          <w:szCs w:val="32"/>
          <w:highlight w:val="none"/>
          <w:lang w:val="en-US" w:eastAsia="zh-CN"/>
        </w:rPr>
        <w:t>缴纳</w:t>
      </w:r>
      <w:r>
        <w:rPr>
          <w:rFonts w:hint="default" w:ascii="仿宋_GB2312" w:hAnsi="仿宋_GB2312" w:eastAsia="仿宋_GB2312" w:cs="仿宋_GB2312"/>
          <w:b/>
          <w:bCs/>
          <w:color w:val="auto"/>
          <w:spacing w:val="0"/>
          <w:kern w:val="0"/>
          <w:sz w:val="32"/>
          <w:szCs w:val="32"/>
          <w:lang w:val="en-US" w:eastAsia="zh-CN"/>
        </w:rPr>
        <w:t>3个月</w:t>
      </w:r>
      <w:r>
        <w:rPr>
          <w:rFonts w:hint="eastAsia" w:ascii="仿宋_GB2312" w:hAnsi="仿宋_GB2312" w:eastAsia="仿宋_GB2312" w:cs="仿宋_GB2312"/>
          <w:color w:val="auto"/>
          <w:sz w:val="32"/>
          <w:szCs w:val="32"/>
          <w:highlight w:val="none"/>
          <w:lang w:val="en-US" w:eastAsia="zh-CN"/>
        </w:rPr>
        <w:t>及以上城镇从业人员基本养老保险或者个人所得税，</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并承诺</w:t>
      </w:r>
      <w:r>
        <w:rPr>
          <w:rFonts w:hint="default" w:ascii="仿宋_GB2312" w:hAnsi="仿宋_GB2312" w:eastAsia="仿宋_GB2312" w:cs="仿宋_GB2312"/>
          <w:b/>
          <w:bCs/>
          <w:color w:val="auto"/>
          <w:spacing w:val="0"/>
          <w:kern w:val="0"/>
          <w:sz w:val="32"/>
          <w:szCs w:val="32"/>
          <w:lang w:val="en-US" w:eastAsia="zh-CN"/>
        </w:rPr>
        <w:t>购房后</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继续在我市连续缴纳累计满</w:t>
      </w:r>
      <w:r>
        <w:rPr>
          <w:rFonts w:hint="default" w:ascii="仿宋_GB2312" w:hAnsi="仿宋_GB2312" w:eastAsia="仿宋_GB2312" w:cs="仿宋_GB2312"/>
          <w:b/>
          <w:bCs/>
          <w:color w:val="auto"/>
          <w:spacing w:val="0"/>
          <w:kern w:val="0"/>
          <w:sz w:val="32"/>
          <w:szCs w:val="32"/>
          <w:lang w:val="en-US" w:eastAsia="zh-CN"/>
        </w:rPr>
        <w:t>2年</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城镇从业人员基本养老保险或者个人所得税</w:t>
      </w:r>
      <w:r>
        <w:rPr>
          <w:rFonts w:hint="eastAsia" w:ascii="仿宋_GB2312" w:hAnsi="仿宋_GB2312" w:eastAsia="仿宋_GB2312" w:cs="仿宋_GB2312"/>
          <w:b w:val="0"/>
          <w:i w:val="0"/>
          <w:caps w:val="0"/>
          <w:color w:val="auto"/>
          <w:spacing w:val="0"/>
          <w:sz w:val="31"/>
          <w:szCs w:val="31"/>
          <w:shd w:val="clear" w:color="auto" w:fill="FFFFFF"/>
          <w:lang w:val="en-US" w:eastAsia="zh-CN"/>
        </w:rPr>
        <w:t>”</w:t>
      </w:r>
    </w:p>
    <w:p w14:paraId="300913A2">
      <w:pPr>
        <w:keepNext w:val="0"/>
        <w:keepLines w:val="0"/>
        <w:pageBreakBefore w:val="0"/>
        <w:widowControl w:val="0"/>
        <w:numPr>
          <w:ilvl w:val="0"/>
          <w:numId w:val="0"/>
        </w:numPr>
        <w:pBdr>
          <w:top w:val="none" w:color="000000" w:sz="0" w:space="0"/>
          <w:left w:val="none" w:color="000000" w:sz="0" w:space="0"/>
          <w:bottom w:val="none" w:color="000000" w:sz="0" w:space="18"/>
          <w:right w:val="none" w:color="000000" w:sz="0" w:space="1"/>
        </w:pBdr>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caps w:val="0"/>
          <w:color w:val="auto"/>
          <w:spacing w:val="0"/>
          <w:sz w:val="31"/>
          <w:szCs w:val="31"/>
          <w:shd w:val="clear" w:color="auto" w:fill="FFFFFF"/>
          <w:lang w:val="en-US" w:eastAsia="zh-CN"/>
        </w:rPr>
      </w:pPr>
      <w:r>
        <w:rPr>
          <w:rFonts w:hint="eastAsia" w:ascii="仿宋_GB2312" w:hAnsi="仿宋_GB2312" w:eastAsia="仿宋_GB2312" w:cs="仿宋_GB2312"/>
          <w:b w:val="0"/>
          <w:bCs w:val="0"/>
          <w:color w:val="auto"/>
          <w:spacing w:val="0"/>
          <w:kern w:val="0"/>
          <w:sz w:val="32"/>
          <w:szCs w:val="32"/>
          <w:lang w:val="en-US" w:eastAsia="zh-CN"/>
        </w:rPr>
        <w:t>（二）针对</w:t>
      </w:r>
      <w:r>
        <w:rPr>
          <w:rFonts w:hint="eastAsia" w:ascii="仿宋_GB2312" w:hAnsi="仿宋_GB2312" w:eastAsia="仿宋_GB2312" w:cs="仿宋_GB2312"/>
          <w:color w:val="auto"/>
          <w:kern w:val="0"/>
          <w:sz w:val="32"/>
          <w:szCs w:val="32"/>
          <w:u w:val="none"/>
          <w:lang w:val="en-US" w:eastAsia="zh-CN" w:bidi="ar-SA"/>
        </w:rPr>
        <w:t>经认定的高层次人才、急需紧缺人才以及柔性引进高层次人才，</w:t>
      </w:r>
      <w:r>
        <w:rPr>
          <w:rFonts w:hint="eastAsia" w:ascii="仿宋_GB2312" w:hAnsi="仿宋_GB2312" w:eastAsia="仿宋_GB2312" w:cs="仿宋_GB2312"/>
          <w:b/>
          <w:bCs/>
          <w:color w:val="auto"/>
          <w:spacing w:val="0"/>
          <w:kern w:val="0"/>
          <w:sz w:val="32"/>
          <w:szCs w:val="32"/>
          <w:lang w:val="en-US" w:eastAsia="zh-CN"/>
        </w:rPr>
        <w:t>新政策</w:t>
      </w:r>
      <w:r>
        <w:rPr>
          <w:rFonts w:hint="eastAsia" w:ascii="仿宋_GB2312" w:hAnsi="仿宋_GB2312" w:eastAsia="仿宋_GB2312" w:cs="仿宋_GB2312"/>
          <w:b w:val="0"/>
          <w:bCs w:val="0"/>
          <w:color w:val="auto"/>
          <w:spacing w:val="0"/>
          <w:kern w:val="0"/>
          <w:sz w:val="32"/>
          <w:szCs w:val="32"/>
          <w:lang w:val="en-US" w:eastAsia="zh-CN"/>
        </w:rPr>
        <w:t>在其他条件不变的基础上，</w:t>
      </w:r>
      <w:r>
        <w:rPr>
          <w:rFonts w:hint="eastAsia" w:ascii="仿宋_GB2312" w:hAnsi="仿宋_GB2312" w:eastAsia="仿宋_GB2312" w:cs="仿宋_GB2312"/>
          <w:b w:val="0"/>
          <w:i w:val="0"/>
          <w:caps w:val="0"/>
          <w:color w:val="auto"/>
          <w:spacing w:val="0"/>
          <w:sz w:val="31"/>
          <w:szCs w:val="31"/>
          <w:shd w:val="clear" w:color="auto" w:fill="FFFFFF"/>
          <w:lang w:val="en-US" w:eastAsia="zh-CN"/>
        </w:rPr>
        <w:t>将“本人在本市</w:t>
      </w:r>
      <w:r>
        <w:rPr>
          <w:rFonts w:hint="eastAsia" w:ascii="仿宋_GB2312" w:hAnsi="仿宋_GB2312" w:eastAsia="仿宋_GB2312" w:cs="仿宋_GB2312"/>
          <w:b/>
          <w:bCs/>
          <w:i w:val="0"/>
          <w:caps w:val="0"/>
          <w:color w:val="auto"/>
          <w:spacing w:val="0"/>
          <w:sz w:val="31"/>
          <w:szCs w:val="31"/>
          <w:shd w:val="clear" w:color="auto" w:fill="FFFFFF"/>
          <w:lang w:val="en-US" w:eastAsia="zh-CN"/>
        </w:rPr>
        <w:t>累计缴纳12个月及以上</w:t>
      </w:r>
      <w:r>
        <w:rPr>
          <w:rFonts w:hint="eastAsia" w:ascii="仿宋_GB2312" w:hAnsi="仿宋_GB2312" w:eastAsia="仿宋_GB2312" w:cs="仿宋_GB2312"/>
          <w:b w:val="0"/>
          <w:i w:val="0"/>
          <w:caps w:val="0"/>
          <w:color w:val="auto"/>
          <w:spacing w:val="0"/>
          <w:sz w:val="31"/>
          <w:szCs w:val="31"/>
          <w:shd w:val="clear" w:color="auto" w:fill="FFFFFF"/>
          <w:lang w:val="en-US" w:eastAsia="zh-CN"/>
        </w:rPr>
        <w:t>个税或社保</w:t>
      </w:r>
      <w:r>
        <w:rPr>
          <w:rFonts w:hint="eastAsia" w:ascii="仿宋_GB2312" w:hAnsi="仿宋_GB2312" w:eastAsia="仿宋_GB2312" w:cs="仿宋_GB2312"/>
          <w:b w:val="0"/>
          <w:bCs w:val="0"/>
          <w:i w:val="0"/>
          <w:caps w:val="0"/>
          <w:color w:val="auto"/>
          <w:spacing w:val="0"/>
          <w:sz w:val="31"/>
          <w:szCs w:val="31"/>
          <w:shd w:val="clear" w:color="auto" w:fill="FFFFFF"/>
          <w:lang w:val="en-US" w:eastAsia="zh-CN"/>
        </w:rPr>
        <w:t>”</w:t>
      </w:r>
      <w:r>
        <w:rPr>
          <w:rFonts w:hint="eastAsia" w:ascii="仿宋_GB2312" w:hAnsi="仿宋_GB2312" w:eastAsia="仿宋_GB2312" w:cs="仿宋_GB2312"/>
          <w:b/>
          <w:bCs/>
          <w:i w:val="0"/>
          <w:caps w:val="0"/>
          <w:color w:val="auto"/>
          <w:spacing w:val="0"/>
          <w:sz w:val="31"/>
          <w:szCs w:val="31"/>
          <w:shd w:val="clear" w:color="auto" w:fill="FFFFFF"/>
          <w:lang w:val="en-US" w:eastAsia="zh-CN"/>
        </w:rPr>
        <w:t>修改放宽</w:t>
      </w:r>
      <w:r>
        <w:rPr>
          <w:rFonts w:hint="eastAsia" w:ascii="仿宋_GB2312" w:hAnsi="仿宋_GB2312" w:eastAsia="仿宋_GB2312" w:cs="仿宋_GB2312"/>
          <w:b w:val="0"/>
          <w:i w:val="0"/>
          <w:caps w:val="0"/>
          <w:color w:val="auto"/>
          <w:spacing w:val="0"/>
          <w:sz w:val="31"/>
          <w:szCs w:val="31"/>
          <w:shd w:val="clear" w:color="auto" w:fill="FFFFFF"/>
          <w:lang w:val="en-US" w:eastAsia="zh-CN"/>
        </w:rPr>
        <w:t>为“</w:t>
      </w:r>
      <w:r>
        <w:rPr>
          <w:rFonts w:hint="eastAsia" w:ascii="仿宋_GB2312" w:hAnsi="仿宋_GB2312" w:eastAsia="仿宋_GB2312" w:cs="仿宋_GB2312"/>
          <w:color w:val="auto"/>
          <w:kern w:val="0"/>
          <w:sz w:val="32"/>
          <w:szCs w:val="32"/>
          <w:u w:val="none"/>
          <w:lang w:val="en-US" w:eastAsia="zh-CN" w:bidi="ar-SA"/>
        </w:rPr>
        <w:t>本人</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需与用人单位签订</w:t>
      </w:r>
      <w:r>
        <w:rPr>
          <w:rFonts w:hint="default" w:ascii="仿宋_GB2312" w:hAnsi="微软雅黑" w:eastAsia="仿宋_GB2312" w:cs="仿宋_GB2312"/>
          <w:b/>
          <w:bCs/>
          <w:i w:val="0"/>
          <w:iCs w:val="0"/>
          <w:caps w:val="0"/>
          <w:color w:val="auto"/>
          <w:spacing w:val="0"/>
          <w:kern w:val="0"/>
          <w:sz w:val="32"/>
          <w:szCs w:val="32"/>
          <w:shd w:val="clear" w:fill="FFFFFF"/>
          <w:lang w:val="en-US" w:eastAsia="zh-CN" w:bidi="ar"/>
        </w:rPr>
        <w:t>3年</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以上劳动合同，</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且</w:t>
      </w:r>
      <w:r>
        <w:rPr>
          <w:rFonts w:hint="eastAsia" w:ascii="仿宋_GB2312" w:hAnsi="仿宋_GB2312" w:eastAsia="仿宋_GB2312" w:cs="仿宋_GB2312"/>
          <w:color w:val="auto"/>
          <w:sz w:val="32"/>
          <w:szCs w:val="32"/>
          <w:highlight w:val="none"/>
          <w:lang w:val="en-US" w:eastAsia="zh-CN"/>
        </w:rPr>
        <w:t>在本市</w:t>
      </w:r>
      <w:r>
        <w:rPr>
          <w:rFonts w:hint="eastAsia" w:ascii="仿宋_GB2312" w:hAnsi="微软雅黑" w:eastAsia="仿宋_GB2312" w:cs="仿宋_GB2312"/>
          <w:b/>
          <w:bCs/>
          <w:i w:val="0"/>
          <w:iCs w:val="0"/>
          <w:caps w:val="0"/>
          <w:color w:val="auto"/>
          <w:spacing w:val="0"/>
          <w:kern w:val="0"/>
          <w:sz w:val="32"/>
          <w:szCs w:val="32"/>
          <w:shd w:val="clear" w:fill="FFFFFF"/>
          <w:lang w:val="en-US" w:eastAsia="zh-CN" w:bidi="ar"/>
        </w:rPr>
        <w:t>累计</w:t>
      </w:r>
      <w:r>
        <w:rPr>
          <w:rFonts w:hint="eastAsia" w:ascii="仿宋_GB2312" w:hAnsi="仿宋_GB2312" w:eastAsia="仿宋_GB2312" w:cs="仿宋_GB2312"/>
          <w:color w:val="auto"/>
          <w:sz w:val="32"/>
          <w:szCs w:val="32"/>
          <w:highlight w:val="none"/>
          <w:lang w:val="en-US" w:eastAsia="zh-CN"/>
        </w:rPr>
        <w:t>缴纳</w:t>
      </w:r>
      <w:r>
        <w:rPr>
          <w:rFonts w:hint="default" w:ascii="仿宋_GB2312" w:hAnsi="微软雅黑" w:eastAsia="仿宋_GB2312" w:cs="仿宋_GB2312"/>
          <w:b/>
          <w:bCs/>
          <w:i w:val="0"/>
          <w:iCs w:val="0"/>
          <w:caps w:val="0"/>
          <w:color w:val="auto"/>
          <w:spacing w:val="0"/>
          <w:kern w:val="0"/>
          <w:sz w:val="32"/>
          <w:szCs w:val="32"/>
          <w:shd w:val="clear" w:fill="FFFFFF"/>
          <w:lang w:val="en-US" w:eastAsia="zh-CN" w:bidi="ar"/>
        </w:rPr>
        <w:t>3个月</w:t>
      </w:r>
      <w:r>
        <w:rPr>
          <w:rFonts w:hint="eastAsia" w:ascii="仿宋_GB2312" w:hAnsi="仿宋_GB2312" w:eastAsia="仿宋_GB2312" w:cs="仿宋_GB2312"/>
          <w:color w:val="auto"/>
          <w:sz w:val="32"/>
          <w:szCs w:val="32"/>
          <w:highlight w:val="none"/>
          <w:lang w:val="en-US" w:eastAsia="zh-CN"/>
        </w:rPr>
        <w:t>及以上城镇从业人员基本养老保险或者个人所得税</w:t>
      </w:r>
      <w:r>
        <w:rPr>
          <w:rFonts w:hint="eastAsia" w:ascii="仿宋_GB2312" w:hAnsi="仿宋_GB2312" w:eastAsia="仿宋_GB2312" w:cs="仿宋_GB2312"/>
          <w:b w:val="0"/>
          <w:i w:val="0"/>
          <w:caps w:val="0"/>
          <w:color w:val="auto"/>
          <w:spacing w:val="0"/>
          <w:sz w:val="31"/>
          <w:szCs w:val="31"/>
          <w:shd w:val="clear" w:color="auto" w:fill="FFFFFF"/>
          <w:lang w:val="en-US" w:eastAsia="zh-CN"/>
        </w:rPr>
        <w:t>”</w:t>
      </w:r>
    </w:p>
    <w:p w14:paraId="57F9720A">
      <w:pPr>
        <w:keepNext w:val="0"/>
        <w:keepLines w:val="0"/>
        <w:pageBreakBefore w:val="0"/>
        <w:widowControl w:val="0"/>
        <w:numPr>
          <w:ilvl w:val="0"/>
          <w:numId w:val="0"/>
        </w:numPr>
        <w:pBdr>
          <w:top w:val="none" w:color="000000" w:sz="0" w:space="0"/>
          <w:left w:val="none" w:color="000000" w:sz="0" w:space="0"/>
          <w:bottom w:val="none" w:color="000000" w:sz="0" w:space="18"/>
          <w:right w:val="none" w:color="000000" w:sz="0" w:space="1"/>
        </w:pBdr>
        <w:kinsoku/>
        <w:wordWrap/>
        <w:overflowPunct/>
        <w:topLinePunct w:val="0"/>
        <w:autoSpaceDE/>
        <w:autoSpaceDN/>
        <w:bidi w:val="0"/>
        <w:adjustRightInd/>
        <w:snapToGrid/>
        <w:spacing w:line="600" w:lineRule="exact"/>
        <w:ind w:left="0" w:leftChars="0" w:right="0" w:rightChars="0" w:firstLine="620" w:firstLineChars="200"/>
        <w:jc w:val="both"/>
        <w:textAlignment w:val="baseline"/>
        <w:outlineLvl w:val="9"/>
        <w:rPr>
          <w:rFonts w:hint="eastAsia" w:ascii="仿宋_GB2312" w:hAnsi="仿宋_GB2312" w:eastAsia="仿宋_GB2312" w:cs="仿宋_GB2312"/>
          <w:b w:val="0"/>
          <w:bCs w:val="0"/>
          <w:i w:val="0"/>
          <w:caps w:val="0"/>
          <w:color w:val="auto"/>
          <w:spacing w:val="0"/>
          <w:sz w:val="31"/>
          <w:szCs w:val="31"/>
          <w:shd w:val="clear" w:color="auto" w:fill="FFFFFF"/>
          <w:lang w:val="en-US" w:eastAsia="zh-CN"/>
        </w:rPr>
      </w:pPr>
      <w:r>
        <w:rPr>
          <w:rFonts w:hint="eastAsia" w:ascii="仿宋_GB2312" w:hAnsi="仿宋_GB2312" w:eastAsia="仿宋_GB2312" w:cs="仿宋_GB2312"/>
          <w:b w:val="0"/>
          <w:i w:val="0"/>
          <w:caps w:val="0"/>
          <w:color w:val="auto"/>
          <w:spacing w:val="0"/>
          <w:sz w:val="31"/>
          <w:szCs w:val="31"/>
          <w:shd w:val="clear" w:color="auto" w:fill="FFFFFF"/>
          <w:lang w:val="en-US" w:eastAsia="zh-CN"/>
        </w:rPr>
        <w:t>（三）针对</w:t>
      </w:r>
      <w:r>
        <w:rPr>
          <w:rFonts w:hint="eastAsia" w:ascii="仿宋_GB2312" w:hAnsi="仿宋_GB2312" w:eastAsia="仿宋_GB2312" w:cs="仿宋_GB2312"/>
          <w:color w:val="000000"/>
          <w:kern w:val="0"/>
          <w:sz w:val="32"/>
          <w:szCs w:val="32"/>
          <w:u w:val="none"/>
          <w:lang w:val="en-US" w:eastAsia="zh-CN" w:bidi="ar-SA"/>
        </w:rPr>
        <w:t>公开招录、公开选调、调任、转任到我市(含中央驻琼单位和省直单位)的公务员，以及通过公开招聘或组织调动等形式进入我市事业单位(含中央驻琼单位和省直单位)、法定机构的工作人员，</w:t>
      </w:r>
      <w:r>
        <w:rPr>
          <w:rFonts w:hint="eastAsia" w:ascii="仿宋_GB2312" w:hAnsi="仿宋_GB2312" w:eastAsia="仿宋_GB2312" w:cs="仿宋_GB2312"/>
          <w:b/>
          <w:bCs/>
          <w:color w:val="auto"/>
          <w:spacing w:val="0"/>
          <w:kern w:val="0"/>
          <w:sz w:val="32"/>
          <w:szCs w:val="32"/>
          <w:lang w:val="en-US" w:eastAsia="zh-CN"/>
        </w:rPr>
        <w:t>新政策</w:t>
      </w:r>
      <w:r>
        <w:rPr>
          <w:rFonts w:hint="eastAsia" w:ascii="仿宋_GB2312" w:hAnsi="仿宋_GB2312" w:eastAsia="仿宋_GB2312" w:cs="仿宋_GB2312"/>
          <w:b w:val="0"/>
          <w:bCs w:val="0"/>
          <w:color w:val="auto"/>
          <w:spacing w:val="0"/>
          <w:kern w:val="0"/>
          <w:sz w:val="32"/>
          <w:szCs w:val="32"/>
          <w:lang w:val="en-US" w:eastAsia="zh-CN"/>
        </w:rPr>
        <w:t>在其他条件不变的基础上，</w:t>
      </w:r>
      <w:r>
        <w:rPr>
          <w:rFonts w:hint="eastAsia" w:ascii="仿宋_GB2312" w:hAnsi="仿宋_GB2312" w:eastAsia="仿宋_GB2312" w:cs="仿宋_GB2312"/>
          <w:b w:val="0"/>
          <w:i w:val="0"/>
          <w:caps w:val="0"/>
          <w:color w:val="auto"/>
          <w:spacing w:val="0"/>
          <w:sz w:val="31"/>
          <w:szCs w:val="31"/>
          <w:shd w:val="clear" w:color="auto" w:fill="FFFFFF"/>
          <w:lang w:val="en-US" w:eastAsia="zh-CN"/>
        </w:rPr>
        <w:t>将“本人在东方市</w:t>
      </w:r>
      <w:r>
        <w:rPr>
          <w:rFonts w:hint="eastAsia" w:ascii="仿宋_GB2312" w:hAnsi="仿宋_GB2312" w:eastAsia="仿宋_GB2312" w:cs="仿宋_GB2312"/>
          <w:b/>
          <w:bCs/>
          <w:i w:val="0"/>
          <w:caps w:val="0"/>
          <w:color w:val="auto"/>
          <w:spacing w:val="0"/>
          <w:sz w:val="31"/>
          <w:szCs w:val="31"/>
          <w:shd w:val="clear" w:color="auto" w:fill="FFFFFF"/>
          <w:lang w:val="en-US" w:eastAsia="zh-CN"/>
        </w:rPr>
        <w:t>累计缴纳24个月及以上</w:t>
      </w:r>
      <w:r>
        <w:rPr>
          <w:rFonts w:hint="eastAsia" w:ascii="仿宋_GB2312" w:hAnsi="仿宋_GB2312" w:eastAsia="仿宋_GB2312" w:cs="仿宋_GB2312"/>
          <w:b w:val="0"/>
          <w:i w:val="0"/>
          <w:caps w:val="0"/>
          <w:color w:val="auto"/>
          <w:spacing w:val="0"/>
          <w:sz w:val="31"/>
          <w:szCs w:val="31"/>
          <w:shd w:val="clear" w:color="auto" w:fill="FFFFFF"/>
          <w:lang w:val="en-US" w:eastAsia="zh-CN"/>
        </w:rPr>
        <w:t>个税或社保</w:t>
      </w:r>
      <w:r>
        <w:rPr>
          <w:rFonts w:hint="eastAsia" w:ascii="仿宋_GB2312" w:hAnsi="仿宋_GB2312" w:eastAsia="仿宋_GB2312" w:cs="仿宋_GB2312"/>
          <w:b w:val="0"/>
          <w:bCs w:val="0"/>
          <w:i w:val="0"/>
          <w:caps w:val="0"/>
          <w:color w:val="auto"/>
          <w:spacing w:val="0"/>
          <w:sz w:val="31"/>
          <w:szCs w:val="31"/>
          <w:shd w:val="clear" w:color="auto" w:fill="FFFFFF"/>
          <w:lang w:val="en-US" w:eastAsia="zh-CN"/>
        </w:rPr>
        <w:t>”这一条件</w:t>
      </w:r>
      <w:r>
        <w:rPr>
          <w:rFonts w:hint="eastAsia" w:ascii="仿宋_GB2312" w:hAnsi="仿宋_GB2312" w:eastAsia="仿宋_GB2312" w:cs="仿宋_GB2312"/>
          <w:b/>
          <w:bCs/>
          <w:i w:val="0"/>
          <w:caps w:val="0"/>
          <w:color w:val="auto"/>
          <w:spacing w:val="0"/>
          <w:sz w:val="31"/>
          <w:szCs w:val="31"/>
          <w:shd w:val="clear" w:color="auto" w:fill="FFFFFF"/>
          <w:lang w:val="en-US" w:eastAsia="zh-CN"/>
        </w:rPr>
        <w:t>删除</w:t>
      </w:r>
      <w:r>
        <w:rPr>
          <w:rFonts w:hint="eastAsia" w:ascii="仿宋_GB2312" w:hAnsi="仿宋_GB2312" w:eastAsia="仿宋_GB2312" w:cs="仿宋_GB2312"/>
          <w:b w:val="0"/>
          <w:bCs w:val="0"/>
          <w:i w:val="0"/>
          <w:caps w:val="0"/>
          <w:color w:val="auto"/>
          <w:spacing w:val="0"/>
          <w:sz w:val="31"/>
          <w:szCs w:val="31"/>
          <w:shd w:val="clear" w:color="auto" w:fill="FFFFFF"/>
          <w:lang w:val="en-US" w:eastAsia="zh-CN"/>
        </w:rPr>
        <w:t>。即这类人员不再受社保或个税条件限制。</w:t>
      </w:r>
    </w:p>
    <w:p w14:paraId="70AF81BC">
      <w:pPr>
        <w:keepNext w:val="0"/>
        <w:keepLines w:val="0"/>
        <w:pageBreakBefore w:val="0"/>
        <w:widowControl w:val="0"/>
        <w:numPr>
          <w:ilvl w:val="0"/>
          <w:numId w:val="0"/>
        </w:numPr>
        <w:pBdr>
          <w:top w:val="none" w:color="000000" w:sz="0" w:space="0"/>
          <w:left w:val="none" w:color="000000" w:sz="0" w:space="0"/>
          <w:bottom w:val="none" w:color="000000" w:sz="0" w:space="18"/>
          <w:right w:val="none" w:color="000000" w:sz="0" w:space="1"/>
        </w:pBdr>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第四部分是</w:t>
      </w:r>
      <w:r>
        <w:rPr>
          <w:rFonts w:hint="eastAsia" w:ascii="仿宋_GB2312" w:hAnsi="仿宋_GB2312" w:eastAsia="仿宋_GB2312" w:cs="仿宋_GB2312"/>
          <w:b/>
          <w:bCs/>
          <w:color w:val="auto"/>
          <w:spacing w:val="0"/>
          <w:kern w:val="0"/>
          <w:sz w:val="32"/>
          <w:szCs w:val="32"/>
          <w:lang w:val="en-US" w:eastAsia="zh-CN"/>
        </w:rPr>
        <w:t>新增</w:t>
      </w:r>
      <w:r>
        <w:rPr>
          <w:rFonts w:hint="eastAsia" w:ascii="仿宋_GB2312" w:hAnsi="仿宋_GB2312" w:eastAsia="仿宋_GB2312" w:cs="仿宋_GB2312"/>
          <w:b w:val="0"/>
          <w:bCs w:val="0"/>
          <w:color w:val="auto"/>
          <w:spacing w:val="0"/>
          <w:kern w:val="0"/>
          <w:sz w:val="32"/>
          <w:szCs w:val="32"/>
          <w:lang w:val="en-US" w:eastAsia="zh-CN"/>
        </w:rPr>
        <w:t>对于安居房优先轮候管理的明确。</w:t>
      </w:r>
    </w:p>
    <w:p w14:paraId="4A0E42F4">
      <w:pPr>
        <w:keepNext w:val="0"/>
        <w:keepLines w:val="0"/>
        <w:pageBreakBefore w:val="0"/>
        <w:widowControl w:val="0"/>
        <w:numPr>
          <w:ilvl w:val="0"/>
          <w:numId w:val="0"/>
        </w:numPr>
        <w:pBdr>
          <w:top w:val="none" w:color="000000" w:sz="0" w:space="0"/>
          <w:left w:val="none" w:color="000000" w:sz="0" w:space="0"/>
          <w:bottom w:val="none" w:color="000000" w:sz="0" w:space="18"/>
          <w:right w:val="none" w:color="000000" w:sz="0" w:space="1"/>
        </w:pBdr>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申请家庭成员有以下情形之一，参加安居房选房活动可按照以下先后顺序进行排序优先选房：本市基层教师和基层医务人员；由海南省消防救援总队统一领导管理，被授予消防救援衔的国家综合性消防救援队伍在职人员；其他依规定可优先安排住房的。</w:t>
      </w:r>
    </w:p>
    <w:p w14:paraId="184A363C">
      <w:pPr>
        <w:keepNext w:val="0"/>
        <w:keepLines w:val="0"/>
        <w:pageBreakBefore w:val="0"/>
        <w:widowControl w:val="0"/>
        <w:numPr>
          <w:ilvl w:val="0"/>
          <w:numId w:val="0"/>
        </w:numPr>
        <w:pBdr>
          <w:top w:val="none" w:color="000000" w:sz="0" w:space="0"/>
          <w:left w:val="none" w:color="000000" w:sz="0" w:space="0"/>
          <w:bottom w:val="none" w:color="000000" w:sz="0" w:space="18"/>
          <w:right w:val="none" w:color="000000" w:sz="0" w:space="1"/>
        </w:pBdr>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default" w:ascii="仿宋_GB2312" w:hAnsi="仿宋_GB2312" w:eastAsia="仿宋_GB2312" w:cs="仿宋_GB2312"/>
          <w:b/>
          <w:bCs/>
          <w:color w:val="auto"/>
          <w:spacing w:val="0"/>
          <w:kern w:val="0"/>
          <w:sz w:val="32"/>
          <w:szCs w:val="32"/>
          <w:lang w:val="en-US" w:eastAsia="zh-CN"/>
        </w:rPr>
      </w:pPr>
      <w:r>
        <w:rPr>
          <w:rFonts w:hint="eastAsia" w:ascii="黑体" w:hAnsi="黑体" w:eastAsia="黑体" w:cs="黑体"/>
          <w:b w:val="0"/>
          <w:bCs w:val="0"/>
          <w:color w:val="auto"/>
          <w:spacing w:val="0"/>
          <w:kern w:val="0"/>
          <w:sz w:val="32"/>
          <w:szCs w:val="32"/>
          <w:lang w:val="en-US" w:eastAsia="zh-CN"/>
        </w:rPr>
        <w:t>三、原来的政策是否仍执行？</w:t>
      </w:r>
    </w:p>
    <w:p w14:paraId="6B4ABF88">
      <w:pPr>
        <w:keepNext w:val="0"/>
        <w:keepLines w:val="0"/>
        <w:pageBreakBefore w:val="0"/>
        <w:widowControl w:val="0"/>
        <w:numPr>
          <w:ilvl w:val="0"/>
          <w:numId w:val="0"/>
        </w:numPr>
        <w:pBdr>
          <w:top w:val="none" w:color="000000" w:sz="0" w:space="0"/>
          <w:left w:val="none" w:color="000000" w:sz="0" w:space="0"/>
          <w:bottom w:val="none" w:color="000000" w:sz="0" w:space="18"/>
          <w:right w:val="none" w:color="000000" w:sz="0" w:space="1"/>
        </w:pBdr>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如优化政策未提及的部分，仍按《东方市住房和城乡建设局</w:t>
      </w:r>
      <w:r>
        <w:rPr>
          <w:rFonts w:hint="default" w:ascii="仿宋_GB2312" w:hAnsi="仿宋_GB2312" w:eastAsia="仿宋_GB2312" w:cs="仿宋_GB2312"/>
          <w:b w:val="0"/>
          <w:bCs w:val="0"/>
          <w:color w:val="auto"/>
          <w:spacing w:val="0"/>
          <w:kern w:val="0"/>
          <w:sz w:val="32"/>
          <w:szCs w:val="32"/>
          <w:lang w:val="en-US" w:eastAsia="zh-CN"/>
        </w:rPr>
        <w:t>关于印发东方市安居房申请审核工作方案的通知</w:t>
      </w:r>
      <w:r>
        <w:rPr>
          <w:rFonts w:hint="eastAsia" w:ascii="仿宋_GB2312" w:hAnsi="仿宋_GB2312" w:eastAsia="仿宋_GB2312" w:cs="仿宋_GB2312"/>
          <w:b w:val="0"/>
          <w:bCs w:val="0"/>
          <w:color w:val="auto"/>
          <w:spacing w:val="0"/>
          <w:kern w:val="0"/>
          <w:sz w:val="32"/>
          <w:szCs w:val="32"/>
          <w:lang w:val="en-US" w:eastAsia="zh-CN"/>
        </w:rPr>
        <w:t>》（东住建字〔2023〕229号）政策执行。</w:t>
      </w:r>
    </w:p>
    <w:p w14:paraId="6EF87E1A">
      <w:pPr>
        <w:keepNext w:val="0"/>
        <w:keepLines w:val="0"/>
        <w:pageBreakBefore w:val="0"/>
        <w:widowControl w:val="0"/>
        <w:numPr>
          <w:ilvl w:val="0"/>
          <w:numId w:val="0"/>
        </w:numPr>
        <w:pBdr>
          <w:top w:val="none" w:color="000000" w:sz="0" w:space="0"/>
          <w:left w:val="none" w:color="000000" w:sz="0" w:space="0"/>
          <w:bottom w:val="none" w:color="000000" w:sz="0" w:space="18"/>
          <w:right w:val="none" w:color="000000" w:sz="0" w:space="1"/>
        </w:pBdr>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pacing w:val="0"/>
          <w:kern w:val="0"/>
          <w:sz w:val="32"/>
          <w:szCs w:val="32"/>
          <w:lang w:val="en-US" w:eastAsia="zh-CN"/>
        </w:rPr>
        <w:t>例如，非</w:t>
      </w:r>
      <w:r>
        <w:rPr>
          <w:rFonts w:hint="eastAsia" w:ascii="仿宋_GB2312" w:hAnsi="仿宋_GB2312" w:eastAsia="仿宋_GB2312" w:cs="仿宋_GB2312"/>
          <w:color w:val="auto"/>
          <w:sz w:val="32"/>
          <w:szCs w:val="32"/>
          <w:highlight w:val="none"/>
          <w:lang w:val="en-US" w:eastAsia="zh-CN"/>
        </w:rPr>
        <w:t>本省城镇户籍家庭申购条件仍按照</w:t>
      </w:r>
      <w:r>
        <w:rPr>
          <w:rFonts w:hint="eastAsia" w:ascii="仿宋_GB2312" w:hAnsi="仿宋_GB2312" w:eastAsia="仿宋_GB2312" w:cs="仿宋_GB2312"/>
          <w:b w:val="0"/>
          <w:bCs w:val="0"/>
          <w:color w:val="auto"/>
          <w:spacing w:val="0"/>
          <w:kern w:val="0"/>
          <w:sz w:val="32"/>
          <w:szCs w:val="32"/>
          <w:lang w:val="en-US" w:eastAsia="zh-CN"/>
        </w:rPr>
        <w:t>《东方市住房和城乡建设局</w:t>
      </w:r>
      <w:r>
        <w:rPr>
          <w:rFonts w:hint="default" w:ascii="仿宋_GB2312" w:hAnsi="仿宋_GB2312" w:eastAsia="仿宋_GB2312" w:cs="仿宋_GB2312"/>
          <w:b w:val="0"/>
          <w:bCs w:val="0"/>
          <w:color w:val="auto"/>
          <w:spacing w:val="0"/>
          <w:kern w:val="0"/>
          <w:sz w:val="32"/>
          <w:szCs w:val="32"/>
          <w:lang w:val="en-US" w:eastAsia="zh-CN"/>
        </w:rPr>
        <w:t>关于印发东方市安居房申请审核工作方案的通知</w:t>
      </w:r>
      <w:r>
        <w:rPr>
          <w:rFonts w:hint="eastAsia" w:ascii="仿宋_GB2312" w:hAnsi="仿宋_GB2312" w:eastAsia="仿宋_GB2312" w:cs="仿宋_GB2312"/>
          <w:b w:val="0"/>
          <w:bCs w:val="0"/>
          <w:color w:val="auto"/>
          <w:spacing w:val="0"/>
          <w:kern w:val="0"/>
          <w:sz w:val="32"/>
          <w:szCs w:val="32"/>
          <w:lang w:val="en-US" w:eastAsia="zh-CN"/>
        </w:rPr>
        <w:t>》</w:t>
      </w:r>
      <w:r>
        <w:rPr>
          <w:rFonts w:hint="eastAsia" w:ascii="仿宋_GB2312" w:hAnsi="仿宋_GB2312" w:eastAsia="仿宋_GB2312" w:cs="仿宋_GB2312"/>
          <w:color w:val="auto"/>
          <w:sz w:val="32"/>
          <w:szCs w:val="32"/>
          <w:highlight w:val="none"/>
          <w:lang w:val="en-US" w:eastAsia="zh-CN"/>
        </w:rPr>
        <w:t>（东住建字〔2023〕229号）中【非本市户籍居民】的申请购买条件，即：</w:t>
      </w:r>
    </w:p>
    <w:p w14:paraId="191A7767">
      <w:pPr>
        <w:keepNext w:val="0"/>
        <w:keepLines w:val="0"/>
        <w:pageBreakBefore w:val="0"/>
        <w:widowControl w:val="0"/>
        <w:numPr>
          <w:ilvl w:val="0"/>
          <w:numId w:val="0"/>
        </w:numPr>
        <w:pBdr>
          <w:top w:val="none" w:color="000000" w:sz="0" w:space="0"/>
          <w:left w:val="none" w:color="000000" w:sz="0" w:space="0"/>
          <w:bottom w:val="none" w:color="000000" w:sz="0" w:space="18"/>
          <w:right w:val="none" w:color="000000" w:sz="0" w:space="1"/>
        </w:pBdr>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 xml:space="preserve">1.家庭成员（含本人、配偶和未成年子女，下同）在我市累计缴纳60个月及以上个税或社保，累计实际居住 900 天及以上，且在我省城镇无住房和无购房记录，或在我省城镇拥有1套住房，但人均住房面积低于本市城镇居民家庭人均住房面积的； </w:t>
      </w:r>
    </w:p>
    <w:p w14:paraId="0B009268">
      <w:pPr>
        <w:keepNext w:val="0"/>
        <w:keepLines w:val="0"/>
        <w:pageBreakBefore w:val="0"/>
        <w:widowControl w:val="0"/>
        <w:numPr>
          <w:ilvl w:val="0"/>
          <w:numId w:val="0"/>
        </w:numPr>
        <w:pBdr>
          <w:top w:val="none" w:color="000000" w:sz="0" w:space="0"/>
          <w:left w:val="none" w:color="000000" w:sz="0" w:space="0"/>
          <w:bottom w:val="none" w:color="000000" w:sz="0" w:space="18"/>
          <w:right w:val="none" w:color="000000" w:sz="0" w:space="1"/>
        </w:pBdr>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 xml:space="preserve">2.申请人具有完全民事行为能力； </w:t>
      </w:r>
    </w:p>
    <w:p w14:paraId="6E1FBFEE">
      <w:pPr>
        <w:keepNext w:val="0"/>
        <w:keepLines w:val="0"/>
        <w:pageBreakBefore w:val="0"/>
        <w:widowControl w:val="0"/>
        <w:numPr>
          <w:ilvl w:val="0"/>
          <w:numId w:val="0"/>
        </w:numPr>
        <w:pBdr>
          <w:top w:val="none" w:color="000000" w:sz="0" w:space="0"/>
          <w:left w:val="none" w:color="000000" w:sz="0" w:space="0"/>
          <w:bottom w:val="none" w:color="000000" w:sz="0" w:space="18"/>
          <w:right w:val="none" w:color="000000" w:sz="0" w:space="1"/>
        </w:pBdr>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 xml:space="preserve">3.符合我省有关房地产市场调控政策规定； </w:t>
      </w:r>
    </w:p>
    <w:p w14:paraId="741AF174">
      <w:pPr>
        <w:keepNext w:val="0"/>
        <w:keepLines w:val="0"/>
        <w:pageBreakBefore w:val="0"/>
        <w:widowControl w:val="0"/>
        <w:numPr>
          <w:ilvl w:val="0"/>
          <w:numId w:val="0"/>
        </w:numPr>
        <w:pBdr>
          <w:top w:val="none" w:color="000000" w:sz="0" w:space="0"/>
          <w:left w:val="none" w:color="000000" w:sz="0" w:space="0"/>
          <w:bottom w:val="none" w:color="000000" w:sz="0" w:space="18"/>
          <w:right w:val="none" w:color="000000" w:sz="0" w:space="1"/>
        </w:pBdr>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color w:val="auto"/>
          <w:spacing w:val="0"/>
          <w:kern w:val="0"/>
          <w:sz w:val="32"/>
          <w:szCs w:val="32"/>
          <w:lang w:val="en-US" w:eastAsia="zh-CN"/>
        </w:rPr>
      </w:pPr>
      <w:r>
        <w:rPr>
          <w:rFonts w:hint="eastAsia" w:ascii="仿宋_GB2312" w:hAnsi="仿宋_GB2312" w:eastAsia="仿宋_GB2312" w:cs="仿宋_GB2312"/>
          <w:b w:val="0"/>
          <w:bCs w:val="0"/>
          <w:color w:val="auto"/>
          <w:spacing w:val="0"/>
          <w:kern w:val="0"/>
          <w:sz w:val="32"/>
          <w:szCs w:val="32"/>
          <w:lang w:val="en-US" w:eastAsia="zh-CN"/>
        </w:rPr>
        <w:t>4.东方市人民政府规定的其他条件。</w:t>
      </w:r>
    </w:p>
    <w:p w14:paraId="6BB68109">
      <w:pPr>
        <w:keepNext w:val="0"/>
        <w:keepLines w:val="0"/>
        <w:pageBreakBefore w:val="0"/>
        <w:widowControl w:val="0"/>
        <w:numPr>
          <w:ilvl w:val="0"/>
          <w:numId w:val="0"/>
        </w:numPr>
        <w:pBdr>
          <w:top w:val="none" w:color="000000" w:sz="0" w:space="0"/>
          <w:left w:val="none" w:color="000000" w:sz="0" w:space="0"/>
          <w:bottom w:val="none" w:color="000000" w:sz="0" w:space="18"/>
          <w:right w:val="none" w:color="000000" w:sz="0" w:space="1"/>
        </w:pBdr>
        <w:kinsoku/>
        <w:wordWrap/>
        <w:overflowPunct/>
        <w:topLinePunct w:val="0"/>
        <w:autoSpaceDE/>
        <w:autoSpaceDN/>
        <w:bidi w:val="0"/>
        <w:adjustRightInd/>
        <w:snapToGrid/>
        <w:spacing w:line="600" w:lineRule="exact"/>
        <w:ind w:left="0" w:leftChars="0" w:right="0" w:rightChars="0" w:firstLine="420" w:firstLineChars="200"/>
        <w:jc w:val="both"/>
        <w:textAlignment w:val="baseline"/>
        <w:outlineLvl w:val="9"/>
        <w:rPr>
          <w:rFonts w:hint="default"/>
          <w:lang w:val="en-US"/>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195D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1CB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C71CBC">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NzRhYmYwYmI5N2E3NTUzMTEwNzM1NmZlMTE1OTIifQ=="/>
  </w:docVars>
  <w:rsids>
    <w:rsidRoot w:val="6E102D08"/>
    <w:rsid w:val="079B25E0"/>
    <w:rsid w:val="0CA57A5D"/>
    <w:rsid w:val="336D4799"/>
    <w:rsid w:val="3E2D328B"/>
    <w:rsid w:val="42291FBB"/>
    <w:rsid w:val="584953D0"/>
    <w:rsid w:val="5C7907C5"/>
    <w:rsid w:val="5D521302"/>
    <w:rsid w:val="6E102D08"/>
    <w:rsid w:val="7322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2"/>
    <w:basedOn w:val="1"/>
    <w:autoRedefine/>
    <w:qFormat/>
    <w:uiPriority w:val="0"/>
    <w:pPr>
      <w:spacing w:line="480" w:lineRule="exact"/>
    </w:pPr>
    <w:rPr>
      <w:rFonts w:ascii="Times New Roman" w:hAnsi="Times New Roman" w:eastAsia="仿宋" w:cs="Times New Roman"/>
      <w:color w:val="000000"/>
      <w:kern w:val="2"/>
      <w:sz w:val="21"/>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26E5" w:themeColor="hyperlink"/>
      <w:u w:val="single"/>
      <w14:textFill>
        <w14:solidFill>
          <w14:schemeClr w14:val="hlink"/>
        </w14:solidFill>
      </w14:textFill>
    </w:rPr>
  </w:style>
  <w:style w:type="character" w:customStyle="1" w:styleId="10">
    <w:name w:val="NormalCharacter"/>
    <w:link w:val="11"/>
    <w:autoRedefine/>
    <w:qFormat/>
    <w:uiPriority w:val="0"/>
  </w:style>
  <w:style w:type="paragraph" w:customStyle="1" w:styleId="11">
    <w:name w:val="UserStyle_0"/>
    <w:basedOn w:val="12"/>
    <w:link w:val="10"/>
    <w:autoRedefine/>
    <w:qFormat/>
    <w:uiPriority w:val="0"/>
    <w:pPr>
      <w:shd w:val="clear" w:color="auto" w:fill="000080"/>
      <w:snapToGrid w:val="0"/>
      <w:spacing w:line="360" w:lineRule="auto"/>
      <w:jc w:val="both"/>
      <w:textAlignment w:val="baseline"/>
    </w:pPr>
  </w:style>
  <w:style w:type="paragraph" w:customStyle="1" w:styleId="12">
    <w:name w:val="NavPane"/>
    <w:basedOn w:val="1"/>
    <w:autoRedefine/>
    <w:qFormat/>
    <w:uiPriority w:val="0"/>
    <w:pPr>
      <w:shd w:val="clear" w:color="auto" w:fill="000080"/>
      <w:spacing w:line="240" w:lineRule="auto"/>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东方市（八所镇）</Company>
  <Pages>4</Pages>
  <Words>2070</Words>
  <Characters>2102</Characters>
  <Lines>0</Lines>
  <Paragraphs>0</Paragraphs>
  <TotalTime>3</TotalTime>
  <ScaleCrop>false</ScaleCrop>
  <LinksUpToDate>false</LinksUpToDate>
  <CharactersWithSpaces>2111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2024-11-14T07:42:00Z</dcterms:created>
  <dc:creator>- 616</dc:creator>
  <cp:lastModifiedBy>哈哈</cp:lastModifiedBy>
  <dcterms:modified xsi:type="dcterms:W3CDTF">2024-11-14T08:29:20Z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F96BCC048E45447DBB006E2CFC733813_11</vt:lpwstr>
  </property>
</Properties>
</file>