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b/>
          <w:color w:val="000000"/>
          <w:kern w:val="50"/>
          <w:sz w:val="36"/>
        </w:rPr>
      </w:pPr>
      <w:r>
        <w:rPr>
          <w:rFonts w:hint="eastAsia"/>
          <w:b/>
          <w:color w:val="000000"/>
          <w:kern w:val="50"/>
        </w:rPr>
        <w:t>　</w:t>
      </w:r>
    </w:p>
    <w:p>
      <w:pPr>
        <w:spacing w:line="620" w:lineRule="exact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kern w:val="50"/>
          <w:sz w:val="32"/>
          <w:szCs w:val="32"/>
        </w:rPr>
        <w:t>　</w:t>
      </w:r>
      <w:r>
        <w:rPr>
          <w:rFonts w:hint="eastAsia" w:ascii="仿宋_GB2312" w:hAnsi="仿宋_GB2312" w:eastAsia="仿宋_GB2312" w:cs="仿宋_GB2312"/>
          <w:sz w:val="32"/>
          <w:szCs w:val="32"/>
        </w:rPr>
        <w:t>附件2</w:t>
      </w:r>
    </w:p>
    <w:p>
      <w:pPr>
        <w:jc w:val="center"/>
        <w:rPr>
          <w:rFonts w:ascii="宋体" w:hAnsi="宋体"/>
          <w:b/>
          <w:bCs/>
          <w:sz w:val="32"/>
          <w:szCs w:val="32"/>
        </w:rPr>
      </w:pPr>
    </w:p>
    <w:p>
      <w:pPr>
        <w:jc w:val="center"/>
        <w:rPr>
          <w:rFonts w:ascii="宋体" w:hAnsi="宋体"/>
          <w:b/>
          <w:bCs/>
          <w:color w:val="auto"/>
          <w:sz w:val="44"/>
          <w:szCs w:val="44"/>
        </w:rPr>
      </w:pPr>
      <w:r>
        <w:rPr>
          <w:rFonts w:hint="eastAsia" w:ascii="宋体" w:hAnsi="宋体"/>
          <w:b/>
          <w:bCs/>
          <w:color w:val="auto"/>
          <w:sz w:val="44"/>
          <w:szCs w:val="44"/>
        </w:rPr>
        <w:t>财政支出项目绩</w:t>
      </w:r>
      <w:bookmarkStart w:id="0" w:name="_GoBack"/>
      <w:bookmarkEnd w:id="0"/>
      <w:r>
        <w:rPr>
          <w:rFonts w:hint="eastAsia" w:ascii="宋体" w:hAnsi="宋体"/>
          <w:b/>
          <w:bCs/>
          <w:color w:val="auto"/>
          <w:sz w:val="44"/>
          <w:szCs w:val="44"/>
        </w:rPr>
        <w:t>效评价报告</w:t>
      </w:r>
    </w:p>
    <w:p>
      <w:pPr>
        <w:spacing w:line="520" w:lineRule="exact"/>
        <w:rPr>
          <w:rFonts w:ascii="黑体" w:eastAsia="黑体"/>
          <w:color w:val="auto"/>
          <w:szCs w:val="32"/>
        </w:rPr>
      </w:pPr>
    </w:p>
    <w:p>
      <w:pPr>
        <w:spacing w:line="520" w:lineRule="exact"/>
        <w:rPr>
          <w:rFonts w:ascii="黑体" w:eastAsia="黑体"/>
          <w:color w:val="auto"/>
          <w:szCs w:val="32"/>
        </w:rPr>
      </w:pPr>
    </w:p>
    <w:p>
      <w:pPr>
        <w:ind w:firstLine="700" w:firstLineChars="250"/>
        <w:rPr>
          <w:rFonts w:ascii="宋体" w:hAnsi="宋体"/>
          <w:color w:val="auto"/>
          <w:sz w:val="28"/>
          <w:szCs w:val="28"/>
        </w:rPr>
      </w:pPr>
    </w:p>
    <w:p>
      <w:pPr>
        <w:ind w:firstLine="700" w:firstLineChars="250"/>
        <w:rPr>
          <w:rFonts w:ascii="宋体" w:hAnsi="宋体"/>
          <w:color w:val="auto"/>
          <w:sz w:val="28"/>
          <w:szCs w:val="28"/>
        </w:rPr>
      </w:pPr>
    </w:p>
    <w:p>
      <w:pPr>
        <w:ind w:firstLine="700" w:firstLineChars="250"/>
        <w:rPr>
          <w:rFonts w:ascii="宋体" w:hAnsi="宋体"/>
          <w:color w:val="auto"/>
          <w:sz w:val="28"/>
          <w:szCs w:val="28"/>
          <w:u w:val="single"/>
        </w:rPr>
      </w:pPr>
      <w:r>
        <w:rPr>
          <w:rFonts w:hint="eastAsia" w:ascii="宋体" w:hAnsi="宋体"/>
          <w:color w:val="auto"/>
          <w:sz w:val="28"/>
          <w:szCs w:val="28"/>
        </w:rPr>
        <w:t xml:space="preserve">评价类型：  </w:t>
      </w:r>
      <w:r>
        <w:rPr>
          <w:rFonts w:hint="eastAsia" w:ascii="宋体" w:hAnsi="宋体"/>
          <w:color w:val="auto"/>
          <w:spacing w:val="-20"/>
          <w:sz w:val="36"/>
          <w:u w:val="single"/>
          <w:lang w:eastAsia="zh-CN"/>
        </w:rPr>
        <w:t>□</w:t>
      </w:r>
      <w:r>
        <w:rPr>
          <w:rFonts w:hint="eastAsia" w:ascii="宋体" w:hAnsi="宋体"/>
          <w:color w:val="auto"/>
          <w:sz w:val="28"/>
          <w:szCs w:val="28"/>
          <w:u w:val="single"/>
        </w:rPr>
        <w:t>实施过程评价</w:t>
      </w:r>
      <w:r>
        <w:rPr>
          <w:rFonts w:hint="eastAsia" w:ascii="宋体" w:hAnsi="宋体"/>
          <w:color w:val="auto"/>
          <w:sz w:val="28"/>
          <w:szCs w:val="28"/>
        </w:rPr>
        <w:t xml:space="preserve">  </w:t>
      </w:r>
      <w:r>
        <w:rPr>
          <w:rFonts w:hint="eastAsia" w:ascii="宋体" w:hAnsi="宋体"/>
          <w:color w:val="auto"/>
          <w:spacing w:val="-20"/>
          <w:sz w:val="36"/>
          <w:u w:val="single"/>
          <w:lang w:eastAsia="zh-CN"/>
        </w:rPr>
        <w:t>☑</w:t>
      </w:r>
      <w:r>
        <w:rPr>
          <w:rFonts w:hint="eastAsia" w:ascii="宋体" w:hAnsi="宋体"/>
          <w:color w:val="auto"/>
          <w:sz w:val="28"/>
          <w:szCs w:val="28"/>
          <w:u w:val="single"/>
        </w:rPr>
        <w:t>完成结果评价</w:t>
      </w:r>
    </w:p>
    <w:p>
      <w:pPr>
        <w:ind w:left="1400" w:hanging="1400" w:hangingChars="500"/>
        <w:rPr>
          <w:rFonts w:ascii="宋体" w:hAnsi="宋体"/>
          <w:color w:val="auto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</w:rPr>
        <w:t xml:space="preserve">     项目名称： </w:t>
      </w:r>
      <w:r>
        <w:rPr>
          <w:rFonts w:hint="eastAsia" w:ascii="宋体" w:hAnsi="宋体"/>
          <w:color w:val="auto"/>
          <w:sz w:val="28"/>
          <w:szCs w:val="28"/>
          <w:u w:val="single"/>
          <w:lang w:val="en-US" w:eastAsia="zh-CN"/>
        </w:rPr>
        <w:t>东方市高速公路出入口至新港码头段道路改造工程</w:t>
      </w:r>
      <w:r>
        <w:rPr>
          <w:rFonts w:hint="eastAsia" w:ascii="宋体" w:hAnsi="宋体"/>
          <w:color w:val="auto"/>
          <w:sz w:val="28"/>
          <w:szCs w:val="28"/>
          <w:u w:val="single"/>
        </w:rPr>
        <w:t xml:space="preserve">                                 </w:t>
      </w:r>
    </w:p>
    <w:p>
      <w:pPr>
        <w:ind w:left="1400" w:hanging="1400" w:hangingChars="500"/>
        <w:rPr>
          <w:rFonts w:ascii="宋体" w:hAnsi="宋体"/>
          <w:color w:val="auto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</w:rPr>
        <w:t xml:space="preserve">     项目单位： </w:t>
      </w:r>
      <w:r>
        <w:rPr>
          <w:rFonts w:hint="eastAsia" w:ascii="宋体" w:hAnsi="宋体"/>
          <w:color w:val="auto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color w:val="auto"/>
          <w:sz w:val="28"/>
          <w:szCs w:val="28"/>
          <w:u w:val="single"/>
          <w:lang w:val="en-US" w:eastAsia="zh-CN"/>
        </w:rPr>
        <w:t>东方市住房和城乡建设局</w:t>
      </w:r>
      <w:r>
        <w:rPr>
          <w:rFonts w:hint="eastAsia" w:ascii="宋体" w:hAnsi="宋体"/>
          <w:color w:val="auto"/>
          <w:sz w:val="28"/>
          <w:szCs w:val="28"/>
          <w:u w:val="single"/>
        </w:rPr>
        <w:t xml:space="preserve">                                 </w:t>
      </w:r>
    </w:p>
    <w:p>
      <w:pPr>
        <w:ind w:left="1400" w:hanging="1400" w:hangingChars="500"/>
        <w:rPr>
          <w:rFonts w:ascii="宋体" w:hAnsi="宋体"/>
          <w:color w:val="auto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</w:rPr>
        <w:t xml:space="preserve">     主管部门： </w:t>
      </w:r>
      <w:r>
        <w:rPr>
          <w:rFonts w:hint="eastAsia" w:ascii="宋体" w:hAnsi="宋体"/>
          <w:color w:val="auto"/>
          <w:sz w:val="28"/>
          <w:szCs w:val="28"/>
          <w:u w:val="single"/>
        </w:rPr>
        <w:t xml:space="preserve">    </w:t>
      </w:r>
      <w:r>
        <w:rPr>
          <w:rFonts w:hint="eastAsia" w:ascii="宋体" w:hAnsi="宋体"/>
          <w:color w:val="auto"/>
          <w:sz w:val="28"/>
          <w:szCs w:val="28"/>
          <w:u w:val="single"/>
          <w:lang w:val="en-US" w:eastAsia="zh-CN"/>
        </w:rPr>
        <w:t>东方市住房和城乡建设局</w:t>
      </w:r>
      <w:r>
        <w:rPr>
          <w:rFonts w:hint="eastAsia" w:ascii="宋体" w:hAnsi="宋体"/>
          <w:color w:val="auto"/>
          <w:sz w:val="28"/>
          <w:szCs w:val="28"/>
          <w:u w:val="single"/>
        </w:rPr>
        <w:t xml:space="preserve">                                </w:t>
      </w:r>
      <w:r>
        <w:rPr>
          <w:rFonts w:hint="eastAsia" w:ascii="宋体" w:hAnsi="宋体"/>
          <w:color w:val="auto"/>
          <w:sz w:val="28"/>
          <w:szCs w:val="28"/>
        </w:rPr>
        <w:t xml:space="preserve">  </w:t>
      </w:r>
    </w:p>
    <w:p>
      <w:pPr>
        <w:ind w:left="1400" w:hanging="1400" w:hangingChars="500"/>
        <w:rPr>
          <w:rFonts w:hint="default" w:ascii="宋体" w:hAnsi="宋体" w:eastAsia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/>
          <w:color w:val="auto"/>
          <w:sz w:val="28"/>
          <w:szCs w:val="28"/>
        </w:rPr>
        <w:t xml:space="preserve">     评价时间： </w:t>
      </w:r>
      <w:r>
        <w:rPr>
          <w:rFonts w:hint="eastAsia" w:ascii="宋体" w:hAnsi="宋体"/>
          <w:color w:val="auto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color w:val="auto"/>
          <w:sz w:val="28"/>
          <w:szCs w:val="28"/>
          <w:u w:val="single"/>
          <w:lang w:val="en-US" w:eastAsia="zh-CN"/>
        </w:rPr>
        <w:t>2023</w:t>
      </w:r>
      <w:r>
        <w:rPr>
          <w:rFonts w:hint="eastAsia" w:ascii="宋体" w:hAnsi="宋体"/>
          <w:color w:val="auto"/>
          <w:sz w:val="28"/>
          <w:szCs w:val="28"/>
          <w:u w:val="single"/>
        </w:rPr>
        <w:t xml:space="preserve"> 年 </w:t>
      </w:r>
      <w:r>
        <w:rPr>
          <w:rFonts w:hint="eastAsia" w:ascii="宋体" w:hAnsi="宋体"/>
          <w:color w:val="auto"/>
          <w:sz w:val="28"/>
          <w:szCs w:val="28"/>
          <w:u w:val="single"/>
          <w:lang w:val="en-US" w:eastAsia="zh-CN"/>
        </w:rPr>
        <w:t>1</w:t>
      </w:r>
      <w:r>
        <w:rPr>
          <w:rFonts w:hint="eastAsia" w:ascii="宋体" w:hAnsi="宋体"/>
          <w:color w:val="auto"/>
          <w:sz w:val="28"/>
          <w:szCs w:val="28"/>
          <w:u w:val="single"/>
        </w:rPr>
        <w:t xml:space="preserve"> 月</w:t>
      </w:r>
      <w:r>
        <w:rPr>
          <w:rFonts w:hint="eastAsia" w:ascii="宋体" w:hAnsi="宋体"/>
          <w:color w:val="auto"/>
          <w:sz w:val="28"/>
          <w:szCs w:val="28"/>
          <w:u w:val="single"/>
          <w:lang w:val="en-US" w:eastAsia="zh-CN"/>
        </w:rPr>
        <w:t>1</w:t>
      </w:r>
      <w:r>
        <w:rPr>
          <w:rFonts w:hint="eastAsia" w:ascii="宋体" w:hAnsi="宋体"/>
          <w:color w:val="auto"/>
          <w:sz w:val="28"/>
          <w:szCs w:val="28"/>
          <w:u w:val="single"/>
        </w:rPr>
        <w:t xml:space="preserve"> 日至 </w:t>
      </w:r>
      <w:r>
        <w:rPr>
          <w:rFonts w:hint="eastAsia" w:ascii="宋体" w:hAnsi="宋体"/>
          <w:color w:val="auto"/>
          <w:sz w:val="28"/>
          <w:szCs w:val="28"/>
          <w:u w:val="single"/>
          <w:lang w:val="en-US" w:eastAsia="zh-CN"/>
        </w:rPr>
        <w:t>2023</w:t>
      </w:r>
      <w:r>
        <w:rPr>
          <w:rFonts w:hint="eastAsia" w:ascii="宋体" w:hAnsi="宋体"/>
          <w:color w:val="auto"/>
          <w:sz w:val="28"/>
          <w:szCs w:val="28"/>
          <w:u w:val="single"/>
        </w:rPr>
        <w:t xml:space="preserve"> 年</w:t>
      </w:r>
      <w:r>
        <w:rPr>
          <w:rFonts w:hint="eastAsia" w:ascii="宋体" w:hAnsi="宋体"/>
          <w:color w:val="auto"/>
          <w:sz w:val="28"/>
          <w:szCs w:val="28"/>
          <w:u w:val="single"/>
          <w:lang w:val="en-US" w:eastAsia="zh-CN"/>
        </w:rPr>
        <w:t>12</w:t>
      </w:r>
      <w:r>
        <w:rPr>
          <w:rFonts w:hint="eastAsia" w:ascii="宋体" w:hAnsi="宋体"/>
          <w:color w:val="auto"/>
          <w:sz w:val="28"/>
          <w:szCs w:val="28"/>
          <w:u w:val="single"/>
        </w:rPr>
        <w:t xml:space="preserve"> 月</w:t>
      </w:r>
      <w:r>
        <w:rPr>
          <w:rFonts w:hint="eastAsia" w:ascii="宋体" w:hAnsi="宋体"/>
          <w:color w:val="auto"/>
          <w:sz w:val="28"/>
          <w:szCs w:val="28"/>
          <w:u w:val="single"/>
          <w:lang w:val="en-US" w:eastAsia="zh-CN"/>
        </w:rPr>
        <w:t>31</w:t>
      </w:r>
      <w:r>
        <w:rPr>
          <w:rFonts w:hint="eastAsia" w:ascii="宋体" w:hAnsi="宋体"/>
          <w:color w:val="auto"/>
          <w:sz w:val="28"/>
          <w:szCs w:val="28"/>
          <w:u w:val="single"/>
        </w:rPr>
        <w:t xml:space="preserve"> 日</w:t>
      </w:r>
      <w:r>
        <w:rPr>
          <w:rFonts w:hint="eastAsia" w:ascii="宋体" w:hAnsi="宋体"/>
          <w:color w:val="auto"/>
          <w:sz w:val="28"/>
          <w:szCs w:val="28"/>
          <w:u w:val="single"/>
          <w:lang w:val="en-US" w:eastAsia="zh-CN"/>
        </w:rPr>
        <w:t xml:space="preserve">   </w:t>
      </w:r>
    </w:p>
    <w:p>
      <w:pPr>
        <w:ind w:left="1400" w:hanging="1400" w:hangingChars="500"/>
        <w:rPr>
          <w:rFonts w:ascii="宋体" w:hAnsi="宋体"/>
          <w:color w:val="auto"/>
          <w:sz w:val="28"/>
          <w:szCs w:val="28"/>
          <w:u w:val="single"/>
        </w:rPr>
      </w:pPr>
      <w:r>
        <w:rPr>
          <w:rFonts w:hint="eastAsia" w:ascii="宋体" w:hAnsi="宋体"/>
          <w:color w:val="auto"/>
          <w:sz w:val="28"/>
          <w:szCs w:val="28"/>
        </w:rPr>
        <w:t xml:space="preserve">     组织方式：</w:t>
      </w:r>
      <w:r>
        <w:rPr>
          <w:rFonts w:hint="eastAsia" w:ascii="宋体" w:hAnsi="宋体"/>
          <w:color w:val="auto"/>
          <w:spacing w:val="-20"/>
          <w:sz w:val="36"/>
          <w:u w:val="single"/>
          <w:lang w:eastAsia="zh-CN"/>
        </w:rPr>
        <w:t>□</w:t>
      </w:r>
      <w:r>
        <w:rPr>
          <w:rFonts w:hint="eastAsia" w:ascii="宋体" w:hAnsi="宋体"/>
          <w:color w:val="auto"/>
          <w:sz w:val="28"/>
          <w:szCs w:val="28"/>
          <w:u w:val="single"/>
        </w:rPr>
        <w:t xml:space="preserve">财政部门 </w:t>
      </w:r>
      <w:r>
        <w:rPr>
          <w:rFonts w:hint="eastAsia" w:ascii="宋体" w:hAnsi="宋体"/>
          <w:color w:val="auto"/>
          <w:sz w:val="28"/>
          <w:szCs w:val="28"/>
        </w:rPr>
        <w:t xml:space="preserve">    </w:t>
      </w:r>
      <w:r>
        <w:rPr>
          <w:rFonts w:hint="eastAsia" w:ascii="宋体" w:hAnsi="宋体"/>
          <w:color w:val="auto"/>
          <w:spacing w:val="-20"/>
          <w:sz w:val="36"/>
          <w:u w:val="single"/>
          <w:lang w:eastAsia="zh-CN"/>
        </w:rPr>
        <w:t>□</w:t>
      </w:r>
      <w:r>
        <w:rPr>
          <w:rFonts w:hint="eastAsia" w:ascii="宋体" w:hAnsi="宋体"/>
          <w:color w:val="auto"/>
          <w:sz w:val="28"/>
          <w:szCs w:val="28"/>
          <w:u w:val="single"/>
        </w:rPr>
        <w:t>主管部门</w:t>
      </w:r>
      <w:r>
        <w:rPr>
          <w:rFonts w:hint="eastAsia" w:ascii="宋体" w:hAnsi="宋体"/>
          <w:color w:val="auto"/>
          <w:sz w:val="28"/>
          <w:szCs w:val="28"/>
        </w:rPr>
        <w:t xml:space="preserve">   </w:t>
      </w:r>
      <w:r>
        <w:rPr>
          <w:rFonts w:hint="eastAsia" w:ascii="宋体" w:hAnsi="宋体"/>
          <w:color w:val="auto"/>
          <w:spacing w:val="-20"/>
          <w:sz w:val="36"/>
          <w:u w:val="single"/>
          <w:lang w:eastAsia="zh-CN"/>
        </w:rPr>
        <w:t>☑</w:t>
      </w:r>
      <w:r>
        <w:rPr>
          <w:rFonts w:hint="eastAsia" w:ascii="宋体" w:hAnsi="宋体"/>
          <w:color w:val="auto"/>
          <w:sz w:val="28"/>
          <w:szCs w:val="28"/>
          <w:u w:val="single"/>
        </w:rPr>
        <w:t>项目单位</w:t>
      </w:r>
    </w:p>
    <w:p>
      <w:pPr>
        <w:ind w:left="1400" w:hanging="1400" w:hangingChars="500"/>
        <w:rPr>
          <w:rFonts w:ascii="宋体" w:hAnsi="宋体"/>
          <w:color w:val="auto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</w:rPr>
        <w:t xml:space="preserve">     评价机构：</w:t>
      </w:r>
      <w:r>
        <w:rPr>
          <w:rFonts w:hint="eastAsia" w:ascii="宋体" w:hAnsi="宋体"/>
          <w:color w:val="auto"/>
          <w:spacing w:val="-20"/>
          <w:sz w:val="36"/>
          <w:u w:val="single"/>
        </w:rPr>
        <w:t>□</w:t>
      </w:r>
      <w:r>
        <w:rPr>
          <w:rFonts w:hint="eastAsia" w:ascii="宋体" w:hAnsi="宋体"/>
          <w:color w:val="auto"/>
          <w:sz w:val="28"/>
          <w:szCs w:val="28"/>
          <w:u w:val="single"/>
        </w:rPr>
        <w:t xml:space="preserve">中介机构 </w:t>
      </w:r>
      <w:r>
        <w:rPr>
          <w:rFonts w:hint="eastAsia" w:ascii="宋体" w:hAnsi="宋体"/>
          <w:color w:val="auto"/>
          <w:sz w:val="28"/>
          <w:szCs w:val="28"/>
        </w:rPr>
        <w:t xml:space="preserve">    </w:t>
      </w:r>
      <w:r>
        <w:rPr>
          <w:rFonts w:hint="eastAsia" w:ascii="宋体" w:hAnsi="宋体"/>
          <w:color w:val="auto"/>
          <w:spacing w:val="-20"/>
          <w:sz w:val="36"/>
          <w:u w:val="single"/>
        </w:rPr>
        <w:t>□</w:t>
      </w:r>
      <w:r>
        <w:rPr>
          <w:rFonts w:hint="eastAsia" w:ascii="宋体" w:hAnsi="宋体"/>
          <w:color w:val="auto"/>
          <w:sz w:val="28"/>
          <w:szCs w:val="28"/>
          <w:u w:val="single"/>
        </w:rPr>
        <w:t xml:space="preserve">专家组 </w:t>
      </w:r>
      <w:r>
        <w:rPr>
          <w:rFonts w:hint="eastAsia" w:ascii="宋体" w:hAnsi="宋体"/>
          <w:color w:val="auto"/>
          <w:sz w:val="28"/>
          <w:szCs w:val="28"/>
        </w:rPr>
        <w:t xml:space="preserve">    </w:t>
      </w:r>
      <w:r>
        <w:rPr>
          <w:rFonts w:hint="eastAsia" w:ascii="宋体" w:hAnsi="宋体"/>
          <w:color w:val="auto"/>
          <w:spacing w:val="-20"/>
          <w:sz w:val="36"/>
          <w:u w:val="single"/>
          <w:lang w:eastAsia="zh-CN"/>
        </w:rPr>
        <w:t>□</w:t>
      </w:r>
      <w:r>
        <w:rPr>
          <w:rFonts w:hint="eastAsia" w:ascii="宋体" w:hAnsi="宋体"/>
          <w:color w:val="auto"/>
          <w:sz w:val="28"/>
          <w:szCs w:val="28"/>
          <w:u w:val="single"/>
        </w:rPr>
        <w:t>项目单位评价组</w:t>
      </w:r>
    </w:p>
    <w:p>
      <w:pPr>
        <w:ind w:left="1400" w:hanging="1400" w:hangingChars="500"/>
        <w:rPr>
          <w:rFonts w:ascii="宋体" w:hAnsi="宋体"/>
          <w:color w:val="auto"/>
          <w:sz w:val="28"/>
          <w:szCs w:val="28"/>
        </w:rPr>
      </w:pPr>
    </w:p>
    <w:p>
      <w:pPr>
        <w:ind w:left="1400" w:hanging="1400" w:hangingChars="500"/>
        <w:rPr>
          <w:rFonts w:ascii="宋体" w:hAnsi="宋体"/>
          <w:color w:val="auto"/>
          <w:sz w:val="28"/>
          <w:szCs w:val="28"/>
        </w:rPr>
      </w:pPr>
    </w:p>
    <w:p>
      <w:pPr>
        <w:ind w:left="1400" w:hanging="1400" w:hangingChars="500"/>
        <w:rPr>
          <w:rFonts w:ascii="宋体" w:hAnsi="宋体"/>
          <w:color w:val="auto"/>
          <w:sz w:val="28"/>
          <w:szCs w:val="28"/>
        </w:rPr>
      </w:pPr>
    </w:p>
    <w:p>
      <w:pPr>
        <w:ind w:left="1400" w:hanging="1400" w:hangingChars="500"/>
        <w:rPr>
          <w:rFonts w:ascii="宋体" w:hAnsi="宋体"/>
          <w:color w:val="auto"/>
          <w:sz w:val="28"/>
          <w:szCs w:val="28"/>
        </w:rPr>
      </w:pPr>
    </w:p>
    <w:p>
      <w:pPr>
        <w:ind w:firstLine="525" w:firstLineChars="250"/>
        <w:rPr>
          <w:rFonts w:hint="default" w:ascii="宋体" w:hAnsi="宋体" w:eastAsia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/>
          <w:color w:val="auto"/>
          <w:szCs w:val="28"/>
        </w:rPr>
        <w:t xml:space="preserve">                  </w:t>
      </w:r>
      <w:r>
        <w:rPr>
          <w:rFonts w:hint="eastAsia" w:ascii="宋体" w:hAnsi="宋体"/>
          <w:color w:val="auto"/>
          <w:sz w:val="28"/>
          <w:szCs w:val="28"/>
        </w:rPr>
        <w:t>评价单位（盖章）：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东方市住房和城乡建设局</w:t>
      </w:r>
    </w:p>
    <w:p>
      <w:pPr>
        <w:ind w:firstLine="700" w:firstLineChars="250"/>
        <w:rPr>
          <w:rFonts w:hint="default" w:ascii="宋体" w:hAnsi="宋体" w:eastAsia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/>
          <w:color w:val="auto"/>
          <w:sz w:val="28"/>
          <w:szCs w:val="28"/>
        </w:rPr>
        <w:t xml:space="preserve">            报送时间：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2024年1月12日</w:t>
      </w:r>
    </w:p>
    <w:p>
      <w:pPr>
        <w:spacing w:line="400" w:lineRule="exact"/>
        <w:jc w:val="left"/>
        <w:rPr>
          <w:rFonts w:ascii="黑体" w:eastAsia="黑体"/>
          <w:color w:val="auto"/>
          <w:szCs w:val="32"/>
        </w:rPr>
      </w:pPr>
    </w:p>
    <w:p>
      <w:pPr>
        <w:spacing w:line="620" w:lineRule="exact"/>
        <w:rPr>
          <w:rFonts w:ascii="黑体" w:eastAsia="黑体"/>
          <w:color w:val="auto"/>
          <w:sz w:val="30"/>
          <w:szCs w:val="30"/>
        </w:rPr>
      </w:pPr>
    </w:p>
    <w:p>
      <w:pPr>
        <w:spacing w:line="520" w:lineRule="exact"/>
        <w:rPr>
          <w:rFonts w:ascii="黑体" w:eastAsia="黑体"/>
          <w:color w:val="auto"/>
          <w:szCs w:val="32"/>
        </w:rPr>
      </w:pPr>
    </w:p>
    <w:p>
      <w:pPr>
        <w:spacing w:line="460" w:lineRule="exact"/>
        <w:jc w:val="center"/>
        <w:rPr>
          <w:rFonts w:ascii="宋体" w:hAnsi="宋体"/>
          <w:b/>
          <w:color w:val="auto"/>
          <w:sz w:val="44"/>
          <w:szCs w:val="44"/>
        </w:rPr>
      </w:pPr>
      <w:r>
        <w:rPr>
          <w:rFonts w:hint="eastAsia" w:ascii="宋体" w:hAnsi="宋体"/>
          <w:b/>
          <w:color w:val="auto"/>
          <w:sz w:val="44"/>
          <w:szCs w:val="44"/>
        </w:rPr>
        <w:t>项目基本信息</w:t>
      </w:r>
    </w:p>
    <w:p>
      <w:pPr>
        <w:spacing w:line="400" w:lineRule="exact"/>
        <w:jc w:val="center"/>
        <w:rPr>
          <w:rFonts w:ascii="宋体" w:hAnsi="宋体"/>
          <w:b/>
          <w:color w:val="auto"/>
          <w:sz w:val="44"/>
          <w:szCs w:val="44"/>
        </w:rPr>
      </w:pPr>
    </w:p>
    <w:tbl>
      <w:tblPr>
        <w:tblStyle w:val="8"/>
        <w:tblW w:w="94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85" w:type="dxa"/>
          <w:bottom w:w="0" w:type="dxa"/>
          <w:right w:w="85" w:type="dxa"/>
        </w:tblCellMar>
      </w:tblPr>
      <w:tblGrid>
        <w:gridCol w:w="1403"/>
        <w:gridCol w:w="244"/>
        <w:gridCol w:w="296"/>
        <w:gridCol w:w="458"/>
        <w:gridCol w:w="528"/>
        <w:gridCol w:w="822"/>
        <w:gridCol w:w="85"/>
        <w:gridCol w:w="23"/>
        <w:gridCol w:w="867"/>
        <w:gridCol w:w="145"/>
        <w:gridCol w:w="1218"/>
        <w:gridCol w:w="559"/>
        <w:gridCol w:w="217"/>
        <w:gridCol w:w="241"/>
        <w:gridCol w:w="389"/>
        <w:gridCol w:w="422"/>
        <w:gridCol w:w="194"/>
        <w:gridCol w:w="1270"/>
        <w:gridCol w:w="9"/>
        <w:gridCol w:w="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718" w:hRule="atLeast"/>
          <w:jc w:val="center"/>
        </w:trPr>
        <w:tc>
          <w:tcPr>
            <w:tcW w:w="9408" w:type="dxa"/>
            <w:gridSpan w:val="20"/>
            <w:vAlign w:val="center"/>
          </w:tcPr>
          <w:p>
            <w:pPr>
              <w:spacing w:line="440" w:lineRule="exac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一、项目基本情况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94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项目实施单位</w:t>
            </w:r>
          </w:p>
        </w:tc>
        <w:tc>
          <w:tcPr>
            <w:tcW w:w="1916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东方市住房和城乡建设局</w:t>
            </w:r>
          </w:p>
        </w:tc>
        <w:tc>
          <w:tcPr>
            <w:tcW w:w="3247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主管部门</w:t>
            </w:r>
          </w:p>
        </w:tc>
        <w:tc>
          <w:tcPr>
            <w:tcW w:w="2302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/>
                <w:color w:val="auto"/>
                <w:sz w:val="24"/>
                <w:lang w:val="en-US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东方市发展和改革委员会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94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项目负责人</w:t>
            </w:r>
          </w:p>
        </w:tc>
        <w:tc>
          <w:tcPr>
            <w:tcW w:w="1916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王子豪</w:t>
            </w:r>
          </w:p>
        </w:tc>
        <w:tc>
          <w:tcPr>
            <w:tcW w:w="3247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联系电话</w:t>
            </w:r>
          </w:p>
        </w:tc>
        <w:tc>
          <w:tcPr>
            <w:tcW w:w="2302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18589596880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94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地址</w:t>
            </w:r>
          </w:p>
        </w:tc>
        <w:tc>
          <w:tcPr>
            <w:tcW w:w="5163" w:type="dxa"/>
            <w:gridSpan w:val="11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东方市东方大道南62号</w:t>
            </w:r>
          </w:p>
        </w:tc>
        <w:tc>
          <w:tcPr>
            <w:tcW w:w="1005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邮编</w:t>
            </w:r>
          </w:p>
        </w:tc>
        <w:tc>
          <w:tcPr>
            <w:tcW w:w="1297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572600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454" w:hRule="atLeast"/>
          <w:jc w:val="center"/>
        </w:trPr>
        <w:tc>
          <w:tcPr>
            <w:tcW w:w="194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项目类型</w:t>
            </w:r>
          </w:p>
        </w:tc>
        <w:tc>
          <w:tcPr>
            <w:tcW w:w="7465" w:type="dxa"/>
            <w:gridSpan w:val="17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经常性项目（   ）       一次性项目（ </w:t>
            </w:r>
            <w:r>
              <w:rPr>
                <w:rFonts w:hint="default" w:ascii="Arial" w:hAnsi="Arial" w:cs="Arial"/>
                <w:color w:val="auto"/>
                <w:sz w:val="24"/>
              </w:rPr>
              <w:t>√</w:t>
            </w:r>
            <w:r>
              <w:rPr>
                <w:rFonts w:hint="eastAsia" w:ascii="宋体" w:hAnsi="宋体"/>
                <w:color w:val="auto"/>
                <w:sz w:val="24"/>
              </w:rPr>
              <w:t xml:space="preserve">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gridAfter w:val="1"/>
          <w:wAfter w:w="18" w:type="dxa"/>
          <w:trHeight w:val="454" w:hRule="atLeast"/>
          <w:jc w:val="center"/>
        </w:trPr>
        <w:tc>
          <w:tcPr>
            <w:tcW w:w="194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计划投资额</w:t>
            </w:r>
          </w:p>
          <w:p>
            <w:pPr>
              <w:spacing w:line="44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（万元）</w:t>
            </w:r>
          </w:p>
        </w:tc>
        <w:tc>
          <w:tcPr>
            <w:tcW w:w="98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926.5</w:t>
            </w:r>
          </w:p>
        </w:tc>
        <w:tc>
          <w:tcPr>
            <w:tcW w:w="1942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实际到位资金（万元）</w:t>
            </w:r>
          </w:p>
        </w:tc>
        <w:tc>
          <w:tcPr>
            <w:tcW w:w="1218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887.3488</w:t>
            </w:r>
          </w:p>
        </w:tc>
        <w:tc>
          <w:tcPr>
            <w:tcW w:w="1828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实际使用情况（万元）</w:t>
            </w:r>
          </w:p>
        </w:tc>
        <w:tc>
          <w:tcPr>
            <w:tcW w:w="147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887.3488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gridAfter w:val="1"/>
          <w:wAfter w:w="18" w:type="dxa"/>
          <w:trHeight w:val="90" w:hRule="atLeast"/>
          <w:jc w:val="center"/>
        </w:trPr>
        <w:tc>
          <w:tcPr>
            <w:tcW w:w="194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其中：中央财政</w:t>
            </w:r>
          </w:p>
        </w:tc>
        <w:tc>
          <w:tcPr>
            <w:tcW w:w="98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942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其中：中央财政</w:t>
            </w:r>
          </w:p>
        </w:tc>
        <w:tc>
          <w:tcPr>
            <w:tcW w:w="121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828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其中：中央财政</w:t>
            </w:r>
          </w:p>
        </w:tc>
        <w:tc>
          <w:tcPr>
            <w:tcW w:w="147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gridAfter w:val="1"/>
          <w:wAfter w:w="18" w:type="dxa"/>
          <w:trHeight w:val="454" w:hRule="atLeast"/>
          <w:jc w:val="center"/>
        </w:trPr>
        <w:tc>
          <w:tcPr>
            <w:tcW w:w="194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省财政预算</w:t>
            </w:r>
          </w:p>
        </w:tc>
        <w:tc>
          <w:tcPr>
            <w:tcW w:w="98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942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省财政预算</w:t>
            </w:r>
          </w:p>
        </w:tc>
        <w:tc>
          <w:tcPr>
            <w:tcW w:w="121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828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省财政预算</w:t>
            </w:r>
          </w:p>
        </w:tc>
        <w:tc>
          <w:tcPr>
            <w:tcW w:w="147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gridAfter w:val="1"/>
          <w:wAfter w:w="18" w:type="dxa"/>
          <w:trHeight w:val="454" w:hRule="atLeast"/>
          <w:jc w:val="center"/>
        </w:trPr>
        <w:tc>
          <w:tcPr>
            <w:tcW w:w="194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市县财政预算</w:t>
            </w:r>
          </w:p>
        </w:tc>
        <w:tc>
          <w:tcPr>
            <w:tcW w:w="98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/>
                <w:color w:val="auto"/>
                <w:sz w:val="24"/>
                <w:lang w:val="en-US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926.5</w:t>
            </w:r>
          </w:p>
        </w:tc>
        <w:tc>
          <w:tcPr>
            <w:tcW w:w="1942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市县财政预算</w:t>
            </w:r>
          </w:p>
        </w:tc>
        <w:tc>
          <w:tcPr>
            <w:tcW w:w="121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887.3488</w:t>
            </w:r>
          </w:p>
        </w:tc>
        <w:tc>
          <w:tcPr>
            <w:tcW w:w="1828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市县财政预算</w:t>
            </w:r>
          </w:p>
        </w:tc>
        <w:tc>
          <w:tcPr>
            <w:tcW w:w="147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/>
                <w:color w:val="auto"/>
                <w:sz w:val="24"/>
                <w:lang w:val="en-US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887.3488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gridAfter w:val="1"/>
          <w:wAfter w:w="18" w:type="dxa"/>
          <w:trHeight w:val="454" w:hRule="atLeast"/>
          <w:jc w:val="center"/>
        </w:trPr>
        <w:tc>
          <w:tcPr>
            <w:tcW w:w="194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地方债券资金</w:t>
            </w:r>
          </w:p>
        </w:tc>
        <w:tc>
          <w:tcPr>
            <w:tcW w:w="98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942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地方债券资金</w:t>
            </w:r>
          </w:p>
        </w:tc>
        <w:tc>
          <w:tcPr>
            <w:tcW w:w="121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828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地方债券资金</w:t>
            </w:r>
          </w:p>
        </w:tc>
        <w:tc>
          <w:tcPr>
            <w:tcW w:w="1473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gridAfter w:val="1"/>
          <w:wAfter w:w="18" w:type="dxa"/>
          <w:trHeight w:val="844" w:hRule="atLeast"/>
          <w:jc w:val="center"/>
        </w:trPr>
        <w:tc>
          <w:tcPr>
            <w:tcW w:w="9390" w:type="dxa"/>
            <w:gridSpan w:val="19"/>
            <w:vAlign w:val="center"/>
          </w:tcPr>
          <w:p>
            <w:pPr>
              <w:spacing w:line="440" w:lineRule="exac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二、</w:t>
            </w:r>
            <w:r>
              <w:rPr>
                <w:rFonts w:hint="eastAsia" w:ascii="宋体" w:hAnsi="宋体"/>
                <w:b/>
                <w:color w:val="auto"/>
                <w:sz w:val="24"/>
              </w:rPr>
              <w:t>绩效评价指标评分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624" w:hRule="atLeast"/>
          <w:jc w:val="center"/>
        </w:trPr>
        <w:tc>
          <w:tcPr>
            <w:tcW w:w="140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一级指标</w:t>
            </w:r>
          </w:p>
        </w:tc>
        <w:tc>
          <w:tcPr>
            <w:tcW w:w="998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分值</w:t>
            </w:r>
          </w:p>
        </w:tc>
        <w:tc>
          <w:tcPr>
            <w:tcW w:w="14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二级指标</w:t>
            </w:r>
          </w:p>
        </w:tc>
        <w:tc>
          <w:tcPr>
            <w:tcW w:w="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分值</w:t>
            </w:r>
          </w:p>
        </w:tc>
        <w:tc>
          <w:tcPr>
            <w:tcW w:w="19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三级指标</w:t>
            </w:r>
          </w:p>
        </w:tc>
        <w:tc>
          <w:tcPr>
            <w:tcW w:w="8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分值</w:t>
            </w:r>
          </w:p>
        </w:tc>
        <w:tc>
          <w:tcPr>
            <w:tcW w:w="18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454" w:hRule="atLeast"/>
          <w:jc w:val="center"/>
        </w:trPr>
        <w:tc>
          <w:tcPr>
            <w:tcW w:w="14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项目决策</w:t>
            </w:r>
          </w:p>
        </w:tc>
        <w:tc>
          <w:tcPr>
            <w:tcW w:w="998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20</w:t>
            </w:r>
          </w:p>
        </w:tc>
        <w:tc>
          <w:tcPr>
            <w:tcW w:w="14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项目目标</w:t>
            </w:r>
            <w:r>
              <w:rPr>
                <w:rFonts w:hint="eastAsia" w:ascii="宋体" w:hAnsi="宋体"/>
                <w:sz w:val="24"/>
              </w:rPr>
              <w:drawing>
                <wp:inline distT="0" distB="0" distL="0" distR="0">
                  <wp:extent cx="19050" cy="19050"/>
                  <wp:effectExtent l="0" t="0" r="0" b="0"/>
                  <wp:docPr id="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/>
                <w:sz w:val="24"/>
              </w:rPr>
              <w:drawing>
                <wp:inline distT="0" distB="0" distL="0" distR="0">
                  <wp:extent cx="19050" cy="19050"/>
                  <wp:effectExtent l="0" t="0" r="0" b="0"/>
                  <wp:docPr id="2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/>
                <w:sz w:val="24"/>
              </w:rPr>
              <w:drawing>
                <wp:inline distT="0" distB="0" distL="0" distR="0">
                  <wp:extent cx="19050" cy="19050"/>
                  <wp:effectExtent l="0" t="0" r="0" b="0"/>
                  <wp:docPr id="3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/>
                <w:sz w:val="24"/>
              </w:rPr>
              <w:drawing>
                <wp:inline distT="0" distB="0" distL="0" distR="0">
                  <wp:extent cx="19050" cy="19050"/>
                  <wp:effectExtent l="0" t="0" r="0" b="0"/>
                  <wp:docPr id="4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4</w:t>
            </w:r>
          </w:p>
        </w:tc>
        <w:tc>
          <w:tcPr>
            <w:tcW w:w="19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目标内容</w:t>
            </w:r>
          </w:p>
        </w:tc>
        <w:tc>
          <w:tcPr>
            <w:tcW w:w="8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4</w:t>
            </w:r>
          </w:p>
        </w:tc>
        <w:tc>
          <w:tcPr>
            <w:tcW w:w="18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454" w:hRule="atLeast"/>
          <w:jc w:val="center"/>
        </w:trPr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决策过程</w:t>
            </w:r>
          </w:p>
        </w:tc>
        <w:tc>
          <w:tcPr>
            <w:tcW w:w="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8</w:t>
            </w:r>
          </w:p>
        </w:tc>
        <w:tc>
          <w:tcPr>
            <w:tcW w:w="19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决策依据</w:t>
            </w:r>
          </w:p>
        </w:tc>
        <w:tc>
          <w:tcPr>
            <w:tcW w:w="8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3</w:t>
            </w:r>
          </w:p>
        </w:tc>
        <w:tc>
          <w:tcPr>
            <w:tcW w:w="18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454" w:hRule="atLeast"/>
          <w:jc w:val="center"/>
        </w:trPr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决策程序</w:t>
            </w:r>
          </w:p>
        </w:tc>
        <w:tc>
          <w:tcPr>
            <w:tcW w:w="8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5</w:t>
            </w:r>
          </w:p>
        </w:tc>
        <w:tc>
          <w:tcPr>
            <w:tcW w:w="18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454" w:hRule="atLeast"/>
          <w:jc w:val="center"/>
        </w:trPr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资金分配</w:t>
            </w:r>
          </w:p>
        </w:tc>
        <w:tc>
          <w:tcPr>
            <w:tcW w:w="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8</w:t>
            </w:r>
          </w:p>
        </w:tc>
        <w:tc>
          <w:tcPr>
            <w:tcW w:w="19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分配办法</w:t>
            </w:r>
          </w:p>
        </w:tc>
        <w:tc>
          <w:tcPr>
            <w:tcW w:w="8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</w:t>
            </w:r>
          </w:p>
        </w:tc>
        <w:tc>
          <w:tcPr>
            <w:tcW w:w="18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454" w:hRule="atLeast"/>
          <w:jc w:val="center"/>
        </w:trPr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分配结果</w:t>
            </w:r>
          </w:p>
        </w:tc>
        <w:tc>
          <w:tcPr>
            <w:tcW w:w="8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6</w:t>
            </w:r>
          </w:p>
        </w:tc>
        <w:tc>
          <w:tcPr>
            <w:tcW w:w="18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454" w:hRule="atLeast"/>
          <w:jc w:val="center"/>
        </w:trPr>
        <w:tc>
          <w:tcPr>
            <w:tcW w:w="14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项目管理</w:t>
            </w:r>
          </w:p>
        </w:tc>
        <w:tc>
          <w:tcPr>
            <w:tcW w:w="998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25</w:t>
            </w:r>
          </w:p>
        </w:tc>
        <w:tc>
          <w:tcPr>
            <w:tcW w:w="143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资金到位</w:t>
            </w:r>
          </w:p>
        </w:tc>
        <w:tc>
          <w:tcPr>
            <w:tcW w:w="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5</w:t>
            </w:r>
          </w:p>
        </w:tc>
        <w:tc>
          <w:tcPr>
            <w:tcW w:w="19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到位率</w:t>
            </w:r>
          </w:p>
        </w:tc>
        <w:tc>
          <w:tcPr>
            <w:tcW w:w="8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3</w:t>
            </w:r>
          </w:p>
        </w:tc>
        <w:tc>
          <w:tcPr>
            <w:tcW w:w="18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454" w:hRule="atLeast"/>
          <w:jc w:val="center"/>
        </w:trPr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到位时效</w:t>
            </w:r>
          </w:p>
        </w:tc>
        <w:tc>
          <w:tcPr>
            <w:tcW w:w="8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2</w:t>
            </w:r>
          </w:p>
        </w:tc>
        <w:tc>
          <w:tcPr>
            <w:tcW w:w="18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454" w:hRule="atLeast"/>
          <w:jc w:val="center"/>
        </w:trPr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资金管理</w:t>
            </w:r>
          </w:p>
        </w:tc>
        <w:tc>
          <w:tcPr>
            <w:tcW w:w="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10</w:t>
            </w:r>
          </w:p>
        </w:tc>
        <w:tc>
          <w:tcPr>
            <w:tcW w:w="19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资金使用</w:t>
            </w:r>
          </w:p>
        </w:tc>
        <w:tc>
          <w:tcPr>
            <w:tcW w:w="8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7</w:t>
            </w:r>
          </w:p>
        </w:tc>
        <w:tc>
          <w:tcPr>
            <w:tcW w:w="18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454" w:hRule="atLeast"/>
          <w:jc w:val="center"/>
        </w:trPr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财务管理</w:t>
            </w:r>
          </w:p>
        </w:tc>
        <w:tc>
          <w:tcPr>
            <w:tcW w:w="8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3</w:t>
            </w:r>
          </w:p>
        </w:tc>
        <w:tc>
          <w:tcPr>
            <w:tcW w:w="18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454" w:hRule="atLeast"/>
          <w:jc w:val="center"/>
        </w:trPr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组织实施</w:t>
            </w:r>
          </w:p>
        </w:tc>
        <w:tc>
          <w:tcPr>
            <w:tcW w:w="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10</w:t>
            </w:r>
          </w:p>
        </w:tc>
        <w:tc>
          <w:tcPr>
            <w:tcW w:w="19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组织机构</w:t>
            </w:r>
          </w:p>
        </w:tc>
        <w:tc>
          <w:tcPr>
            <w:tcW w:w="8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1</w:t>
            </w:r>
          </w:p>
        </w:tc>
        <w:tc>
          <w:tcPr>
            <w:tcW w:w="18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454" w:hRule="atLeast"/>
          <w:jc w:val="center"/>
        </w:trPr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管理制度</w:t>
            </w:r>
          </w:p>
        </w:tc>
        <w:tc>
          <w:tcPr>
            <w:tcW w:w="8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9</w:t>
            </w:r>
          </w:p>
        </w:tc>
        <w:tc>
          <w:tcPr>
            <w:tcW w:w="18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454" w:hRule="atLeast"/>
          <w:jc w:val="center"/>
        </w:trPr>
        <w:tc>
          <w:tcPr>
            <w:tcW w:w="14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项目绩效</w:t>
            </w:r>
          </w:p>
        </w:tc>
        <w:tc>
          <w:tcPr>
            <w:tcW w:w="998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55</w:t>
            </w:r>
          </w:p>
        </w:tc>
        <w:tc>
          <w:tcPr>
            <w:tcW w:w="143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项目产出</w:t>
            </w:r>
          </w:p>
        </w:tc>
        <w:tc>
          <w:tcPr>
            <w:tcW w:w="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15</w:t>
            </w:r>
          </w:p>
        </w:tc>
        <w:tc>
          <w:tcPr>
            <w:tcW w:w="19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产出数量</w:t>
            </w:r>
          </w:p>
        </w:tc>
        <w:tc>
          <w:tcPr>
            <w:tcW w:w="8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5</w:t>
            </w:r>
          </w:p>
        </w:tc>
        <w:tc>
          <w:tcPr>
            <w:tcW w:w="18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454" w:hRule="atLeast"/>
          <w:jc w:val="center"/>
        </w:trPr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产出质量</w:t>
            </w:r>
          </w:p>
        </w:tc>
        <w:tc>
          <w:tcPr>
            <w:tcW w:w="8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4</w:t>
            </w:r>
          </w:p>
        </w:tc>
        <w:tc>
          <w:tcPr>
            <w:tcW w:w="18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454" w:hRule="atLeast"/>
          <w:jc w:val="center"/>
        </w:trPr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产出时效</w:t>
            </w:r>
          </w:p>
        </w:tc>
        <w:tc>
          <w:tcPr>
            <w:tcW w:w="8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3</w:t>
            </w:r>
          </w:p>
        </w:tc>
        <w:tc>
          <w:tcPr>
            <w:tcW w:w="18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454" w:hRule="atLeast"/>
          <w:jc w:val="center"/>
        </w:trPr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产出成本</w:t>
            </w:r>
          </w:p>
        </w:tc>
        <w:tc>
          <w:tcPr>
            <w:tcW w:w="8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3</w:t>
            </w:r>
          </w:p>
        </w:tc>
        <w:tc>
          <w:tcPr>
            <w:tcW w:w="18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454" w:hRule="atLeast"/>
          <w:jc w:val="center"/>
        </w:trPr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项目效益</w:t>
            </w:r>
          </w:p>
        </w:tc>
        <w:tc>
          <w:tcPr>
            <w:tcW w:w="89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40</w:t>
            </w:r>
          </w:p>
        </w:tc>
        <w:tc>
          <w:tcPr>
            <w:tcW w:w="19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经济效益</w:t>
            </w:r>
          </w:p>
        </w:tc>
        <w:tc>
          <w:tcPr>
            <w:tcW w:w="8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8</w:t>
            </w:r>
          </w:p>
        </w:tc>
        <w:tc>
          <w:tcPr>
            <w:tcW w:w="18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454" w:hRule="atLeast"/>
          <w:jc w:val="center"/>
        </w:trPr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社会效益</w:t>
            </w:r>
          </w:p>
        </w:tc>
        <w:tc>
          <w:tcPr>
            <w:tcW w:w="8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8</w:t>
            </w:r>
          </w:p>
        </w:tc>
        <w:tc>
          <w:tcPr>
            <w:tcW w:w="18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454" w:hRule="atLeast"/>
          <w:jc w:val="center"/>
        </w:trPr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环境效益</w:t>
            </w:r>
          </w:p>
        </w:tc>
        <w:tc>
          <w:tcPr>
            <w:tcW w:w="8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8</w:t>
            </w:r>
          </w:p>
        </w:tc>
        <w:tc>
          <w:tcPr>
            <w:tcW w:w="18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454" w:hRule="atLeast"/>
          <w:jc w:val="center"/>
        </w:trPr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可持续影响</w:t>
            </w:r>
          </w:p>
        </w:tc>
        <w:tc>
          <w:tcPr>
            <w:tcW w:w="8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8</w:t>
            </w:r>
          </w:p>
        </w:tc>
        <w:tc>
          <w:tcPr>
            <w:tcW w:w="18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454" w:hRule="atLeast"/>
          <w:jc w:val="center"/>
        </w:trPr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服务对象满意度</w:t>
            </w:r>
          </w:p>
        </w:tc>
        <w:tc>
          <w:tcPr>
            <w:tcW w:w="8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8</w:t>
            </w:r>
          </w:p>
        </w:tc>
        <w:tc>
          <w:tcPr>
            <w:tcW w:w="18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651" w:hRule="atLeast"/>
          <w:jc w:val="center"/>
        </w:trPr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总分</w:t>
            </w:r>
          </w:p>
        </w:tc>
        <w:tc>
          <w:tcPr>
            <w:tcW w:w="9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100</w:t>
            </w:r>
          </w:p>
        </w:tc>
        <w:tc>
          <w:tcPr>
            <w:tcW w:w="14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100</w:t>
            </w:r>
          </w:p>
        </w:tc>
        <w:tc>
          <w:tcPr>
            <w:tcW w:w="19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auto"/>
                <w:sz w:val="24"/>
              </w:rPr>
            </w:pPr>
          </w:p>
        </w:tc>
        <w:tc>
          <w:tcPr>
            <w:tcW w:w="8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</w:rPr>
              <w:t>100</w:t>
            </w:r>
          </w:p>
        </w:tc>
        <w:tc>
          <w:tcPr>
            <w:tcW w:w="18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hint="default" w:ascii="宋体" w:hAnsi="宋体" w:eastAsia="宋体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lang w:val="en-US" w:eastAsia="zh-CN"/>
              </w:rPr>
              <w:t>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759" w:hRule="atLeast"/>
          <w:jc w:val="center"/>
        </w:trPr>
        <w:tc>
          <w:tcPr>
            <w:tcW w:w="4726" w:type="dxa"/>
            <w:gridSpan w:val="9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评价等次</w:t>
            </w:r>
          </w:p>
        </w:tc>
        <w:tc>
          <w:tcPr>
            <w:tcW w:w="4655" w:type="dxa"/>
            <w:gridSpan w:val="9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770" w:hRule="atLeast"/>
          <w:jc w:val="center"/>
        </w:trPr>
        <w:tc>
          <w:tcPr>
            <w:tcW w:w="9381" w:type="dxa"/>
            <w:gridSpan w:val="18"/>
            <w:vAlign w:val="center"/>
          </w:tcPr>
          <w:p>
            <w:pPr>
              <w:spacing w:line="440" w:lineRule="exac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三、评价人员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454" w:hRule="atLeast"/>
          <w:jc w:val="center"/>
        </w:trPr>
        <w:tc>
          <w:tcPr>
            <w:tcW w:w="1647" w:type="dxa"/>
            <w:gridSpan w:val="2"/>
            <w:vAlign w:val="center"/>
          </w:tcPr>
          <w:p>
            <w:pPr>
              <w:tabs>
                <w:tab w:val="left" w:pos="592"/>
              </w:tabs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2104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职务/职称</w:t>
            </w:r>
          </w:p>
        </w:tc>
        <w:tc>
          <w:tcPr>
            <w:tcW w:w="3114" w:type="dxa"/>
            <w:gridSpan w:val="7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   位</w:t>
            </w:r>
          </w:p>
        </w:tc>
        <w:tc>
          <w:tcPr>
            <w:tcW w:w="2516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 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625" w:hRule="atLeast"/>
          <w:jc w:val="center"/>
        </w:trPr>
        <w:tc>
          <w:tcPr>
            <w:tcW w:w="1647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王子豪</w:t>
            </w:r>
          </w:p>
        </w:tc>
        <w:tc>
          <w:tcPr>
            <w:tcW w:w="2104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副局长</w:t>
            </w:r>
          </w:p>
        </w:tc>
        <w:tc>
          <w:tcPr>
            <w:tcW w:w="3114" w:type="dxa"/>
            <w:gridSpan w:val="7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东方市住房和城乡建设局</w:t>
            </w:r>
          </w:p>
        </w:tc>
        <w:tc>
          <w:tcPr>
            <w:tcW w:w="2516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596" w:hRule="atLeast"/>
          <w:jc w:val="center"/>
        </w:trPr>
        <w:tc>
          <w:tcPr>
            <w:tcW w:w="1647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陶子甲</w:t>
            </w:r>
          </w:p>
        </w:tc>
        <w:tc>
          <w:tcPr>
            <w:tcW w:w="2104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建设股负责人</w:t>
            </w:r>
          </w:p>
        </w:tc>
        <w:tc>
          <w:tcPr>
            <w:tcW w:w="3114" w:type="dxa"/>
            <w:gridSpan w:val="7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东方市住房和城乡建设局</w:t>
            </w:r>
          </w:p>
        </w:tc>
        <w:tc>
          <w:tcPr>
            <w:tcW w:w="2516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632" w:hRule="atLeast"/>
          <w:jc w:val="center"/>
        </w:trPr>
        <w:tc>
          <w:tcPr>
            <w:tcW w:w="1647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卢运国 </w:t>
            </w:r>
          </w:p>
        </w:tc>
        <w:tc>
          <w:tcPr>
            <w:tcW w:w="2104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办事员/工程师</w:t>
            </w:r>
          </w:p>
        </w:tc>
        <w:tc>
          <w:tcPr>
            <w:tcW w:w="3114" w:type="dxa"/>
            <w:gridSpan w:val="7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东方市住房和城乡建设局 </w:t>
            </w:r>
          </w:p>
        </w:tc>
        <w:tc>
          <w:tcPr>
            <w:tcW w:w="2516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598" w:hRule="atLeast"/>
          <w:jc w:val="center"/>
        </w:trPr>
        <w:tc>
          <w:tcPr>
            <w:tcW w:w="1647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04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14" w:type="dxa"/>
            <w:gridSpan w:val="7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16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3721" w:hRule="atLeast"/>
          <w:jc w:val="center"/>
        </w:trPr>
        <w:tc>
          <w:tcPr>
            <w:tcW w:w="9381" w:type="dxa"/>
            <w:gridSpan w:val="18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评价工作组组长（签字）：</w:t>
            </w:r>
          </w:p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项目单位负责人（签字）：</w:t>
            </w:r>
          </w:p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日</w:t>
            </w:r>
          </w:p>
        </w:tc>
      </w:tr>
    </w:tbl>
    <w:p>
      <w:pPr>
        <w:rPr>
          <w:shd w:val="clear" w:color="F5F7EE" w:fill="auto"/>
        </w:rPr>
      </w:pPr>
    </w:p>
    <w:p>
      <w:pPr>
        <w:spacing w:line="620" w:lineRule="exact"/>
        <w:rPr>
          <w:rFonts w:ascii="黑体" w:eastAsia="黑体"/>
          <w:sz w:val="32"/>
          <w:szCs w:val="32"/>
        </w:rPr>
      </w:pPr>
    </w:p>
    <w:p>
      <w:pPr>
        <w:spacing w:line="480" w:lineRule="exact"/>
        <w:ind w:firstLine="883" w:firstLineChars="200"/>
        <w:jc w:val="center"/>
        <w:rPr>
          <w:rFonts w:ascii="宋体" w:hAnsi="宋体"/>
          <w:b/>
          <w:bCs/>
          <w:color w:val="000000"/>
          <w:sz w:val="44"/>
          <w:szCs w:val="44"/>
        </w:rPr>
      </w:pPr>
      <w:r>
        <w:rPr>
          <w:rFonts w:hint="eastAsia" w:ascii="宋体" w:hAnsi="宋体"/>
          <w:b/>
          <w:bCs/>
          <w:color w:val="000000"/>
          <w:sz w:val="44"/>
          <w:szCs w:val="44"/>
        </w:rPr>
        <w:t>财政支出项目绩效评价报告</w:t>
      </w:r>
    </w:p>
    <w:p>
      <w:pPr>
        <w:spacing w:line="570" w:lineRule="exact"/>
        <w:outlineLvl w:val="0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570" w:lineRule="exact"/>
        <w:ind w:firstLine="640" w:firstLineChars="200"/>
        <w:outlineLvl w:val="0"/>
        <w:rPr>
          <w:rFonts w:hint="eastAsia"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一、项目概况</w:t>
      </w:r>
    </w:p>
    <w:p>
      <w:pPr>
        <w:spacing w:line="570" w:lineRule="exact"/>
        <w:ind w:firstLine="640" w:firstLineChars="200"/>
        <w:outlineLvl w:val="0"/>
        <w:rPr>
          <w:rFonts w:hint="eastAsia" w:ascii="楷体" w:hAnsi="楷体" w:eastAsia="楷体" w:cs="楷体"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z w:val="32"/>
          <w:szCs w:val="32"/>
        </w:rPr>
        <w:t>（一）项目单位基本情况。</w:t>
      </w:r>
    </w:p>
    <w:p>
      <w:pPr>
        <w:spacing w:line="57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东方市高速公路出入口至新港码头段道路改造工程项目，起点从高速公路出入口起延伸至新港码头止，全程长约13.5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千米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，改造面积约26.91万平方米，为城市主干道路。</w:t>
      </w:r>
    </w:p>
    <w:p>
      <w:pPr>
        <w:numPr>
          <w:ilvl w:val="0"/>
          <w:numId w:val="1"/>
        </w:numPr>
        <w:spacing w:line="570" w:lineRule="exact"/>
        <w:ind w:firstLine="640" w:firstLineChars="200"/>
        <w:outlineLvl w:val="0"/>
        <w:rPr>
          <w:rFonts w:hint="eastAsia" w:ascii="楷体" w:hAnsi="楷体" w:eastAsia="楷体" w:cs="楷体"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z w:val="32"/>
          <w:szCs w:val="32"/>
        </w:rPr>
        <w:t>项目绩效目标、绩效指标设定或调整情况</w:t>
      </w:r>
      <w:r>
        <w:rPr>
          <w:rFonts w:hint="eastAsia" w:ascii="楷体" w:hAnsi="楷体" w:eastAsia="楷体" w:cs="楷体"/>
          <w:color w:val="000000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570" w:lineRule="exact"/>
        <w:ind w:left="800" w:leftChars="0"/>
        <w:outlineLvl w:val="0"/>
        <w:rPr>
          <w:rFonts w:hint="default" w:ascii="楷体" w:hAnsi="楷体" w:eastAsia="楷体" w:cs="楷体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预期总目标完成拨付926.5万元。</w:t>
      </w:r>
    </w:p>
    <w:p>
      <w:pPr>
        <w:numPr>
          <w:ilvl w:val="0"/>
          <w:numId w:val="1"/>
        </w:numPr>
        <w:spacing w:line="570" w:lineRule="exact"/>
        <w:ind w:left="0" w:leftChars="0" w:firstLine="640" w:firstLineChars="200"/>
        <w:outlineLvl w:val="0"/>
        <w:rPr>
          <w:rFonts w:hint="eastAsia" w:ascii="楷体" w:hAnsi="楷体" w:eastAsia="楷体" w:cs="楷体"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z w:val="32"/>
          <w:szCs w:val="32"/>
        </w:rPr>
        <w:t>项目基本性质、用途和主要内容、涉及范围。</w:t>
      </w:r>
    </w:p>
    <w:p>
      <w:pPr>
        <w:pStyle w:val="15"/>
        <w:spacing w:line="48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推进城区基础设施建设，</w:t>
      </w:r>
      <w:r>
        <w:rPr>
          <w:rFonts w:hint="eastAsia" w:ascii="仿宋_GB2312" w:hAnsi="仿宋_GB2312" w:eastAsia="仿宋_GB2312"/>
          <w:sz w:val="32"/>
        </w:rPr>
        <w:t>改善我市道路整体形象</w:t>
      </w:r>
      <w:r>
        <w:rPr>
          <w:rFonts w:hint="eastAsia" w:ascii="仿宋_GB2312" w:hAnsi="仿宋_GB2312" w:eastAsia="仿宋_GB2312"/>
          <w:sz w:val="32"/>
          <w:lang w:eastAsia="zh-CN"/>
        </w:rPr>
        <w:t>，</w:t>
      </w:r>
      <w:r>
        <w:rPr>
          <w:rFonts w:hint="eastAsia" w:ascii="仿宋_GB2312" w:hAnsi="仿宋_GB2312" w:eastAsia="仿宋_GB2312"/>
          <w:sz w:val="32"/>
          <w:lang w:val="en-US" w:eastAsia="zh-CN"/>
        </w:rPr>
        <w:t>提高路面行车舒适度。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主要建设总总长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13.5千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米，建设内容有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沥青路面加铺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、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检查井提升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、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路缘石铺设工程、交通标志线工程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等。</w:t>
      </w:r>
    </w:p>
    <w:p>
      <w:pPr>
        <w:spacing w:line="570" w:lineRule="exact"/>
        <w:ind w:firstLine="640" w:firstLineChars="200"/>
        <w:outlineLvl w:val="0"/>
        <w:rPr>
          <w:rFonts w:hint="eastAsia"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二、</w:t>
      </w: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项目资金使用及管理情况</w:t>
      </w:r>
    </w:p>
    <w:p>
      <w:pPr>
        <w:spacing w:line="540" w:lineRule="exact"/>
        <w:ind w:firstLine="800" w:firstLineChars="25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（一）项目资金到位情况分析</w:t>
      </w:r>
    </w:p>
    <w:p>
      <w:pPr>
        <w:spacing w:line="540" w:lineRule="exact"/>
        <w:ind w:firstLine="800" w:firstLineChars="2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东方市高速公路出入口至新港码头段道路改造工程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023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年财政预算资金为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926.5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万元，实际已拨付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887.3488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万元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该项目已经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投入使用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numPr>
          <w:ilvl w:val="0"/>
          <w:numId w:val="2"/>
        </w:numPr>
        <w:spacing w:line="5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项目资金使用情况分析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东方市高速公路出入口至新港码头段道路改造工程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建设工程</w:t>
      </w:r>
      <w:r>
        <w:rPr>
          <w:rFonts w:hint="eastAsia" w:ascii="仿宋" w:hAnsi="仿宋" w:eastAsia="仿宋" w:cs="仿宋"/>
          <w:sz w:val="32"/>
          <w:szCs w:val="32"/>
        </w:rPr>
        <w:t>资金专款专用，全部资金专用于道路建设。</w:t>
      </w:r>
    </w:p>
    <w:p>
      <w:pPr>
        <w:numPr>
          <w:ilvl w:val="0"/>
          <w:numId w:val="2"/>
        </w:numPr>
        <w:spacing w:line="570" w:lineRule="exact"/>
        <w:ind w:left="0" w:leftChars="0" w:firstLine="640" w:firstLineChars="200"/>
        <w:outlineLvl w:val="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项目资金管理情况分析</w:t>
      </w:r>
    </w:p>
    <w:p>
      <w:pPr>
        <w:pStyle w:val="3"/>
        <w:spacing w:after="0" w:line="540" w:lineRule="exact"/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严格按照《东方市人民政府关于印发东方市政府投资建设项目管理办法（试行）的通知》（东府〔201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号）和市政府办《关于进一步规范财政性投资建设项目预算及决算审批的通知》（东府办〔2014〕27号）等有关文件规定，及《市政道路管理制度》《预算管理制度》《成本核算制度》及实行专款专用，由财务人员把本项目的收支单独列帐，严格控制工程造价，以批复概算作为控制依据。</w:t>
      </w:r>
    </w:p>
    <w:p>
      <w:pPr>
        <w:spacing w:line="570" w:lineRule="exact"/>
        <w:ind w:firstLine="640" w:firstLineChars="200"/>
        <w:rPr>
          <w:rFonts w:hint="eastAsia"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三、项目组织实施情况</w:t>
      </w:r>
    </w:p>
    <w:p>
      <w:pPr>
        <w:spacing w:line="570" w:lineRule="exact"/>
        <w:ind w:firstLine="640" w:firstLineChars="200"/>
        <w:outlineLvl w:val="0"/>
        <w:rPr>
          <w:rFonts w:hint="eastAsia" w:ascii="楷体" w:hAnsi="楷体" w:eastAsia="楷体" w:cs="楷体"/>
          <w:bCs/>
          <w:color w:val="00000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Cs/>
          <w:color w:val="000000"/>
          <w:sz w:val="32"/>
          <w:szCs w:val="32"/>
        </w:rPr>
        <w:t>（一）项目组织情况分析</w:t>
      </w:r>
      <w:r>
        <w:rPr>
          <w:rFonts w:hint="eastAsia" w:ascii="楷体" w:hAnsi="楷体" w:eastAsia="楷体" w:cs="楷体"/>
          <w:bCs/>
          <w:color w:val="0000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" w:hAnsi="仿宋" w:eastAsia="仿宋"/>
          <w:sz w:val="32"/>
          <w:lang w:val="en-US" w:eastAsia="zh-CN"/>
        </w:rPr>
        <w:t>该项目于</w:t>
      </w:r>
      <w:r>
        <w:rPr>
          <w:rFonts w:ascii="仿宋_GB2312" w:hAnsi="Calibri" w:eastAsia="仿宋_GB2312" w:cs="仿宋_GB2312"/>
          <w:color w:val="000000"/>
          <w:kern w:val="0"/>
          <w:sz w:val="30"/>
          <w:szCs w:val="30"/>
          <w:lang w:val="zh-CN"/>
        </w:rPr>
        <w:t>2017</w:t>
      </w:r>
      <w:r>
        <w:rPr>
          <w:rFonts w:hint="eastAsia" w:ascii="仿宋_GB2312" w:hAnsi="Calibri" w:eastAsia="仿宋_GB2312" w:cs="仿宋_GB2312"/>
          <w:color w:val="000000"/>
          <w:kern w:val="0"/>
          <w:sz w:val="30"/>
          <w:szCs w:val="30"/>
          <w:lang w:val="zh-CN"/>
        </w:rPr>
        <w:t>年</w:t>
      </w:r>
      <w:r>
        <w:rPr>
          <w:rFonts w:ascii="仿宋_GB2312" w:hAnsi="Calibri" w:eastAsia="仿宋_GB2312" w:cs="仿宋_GB2312"/>
          <w:color w:val="000000"/>
          <w:kern w:val="0"/>
          <w:sz w:val="30"/>
          <w:szCs w:val="30"/>
          <w:lang w:val="zh-CN"/>
        </w:rPr>
        <w:t>11</w:t>
      </w:r>
      <w:r>
        <w:rPr>
          <w:rFonts w:hint="eastAsia" w:ascii="仿宋_GB2312" w:hAnsi="Calibri" w:eastAsia="仿宋_GB2312" w:cs="仿宋_GB2312"/>
          <w:color w:val="000000"/>
          <w:kern w:val="0"/>
          <w:sz w:val="30"/>
          <w:szCs w:val="30"/>
          <w:lang w:val="zh-CN"/>
        </w:rPr>
        <w:t>月</w:t>
      </w:r>
      <w:r>
        <w:rPr>
          <w:rFonts w:ascii="仿宋_GB2312" w:hAnsi="Calibri" w:eastAsia="仿宋_GB2312" w:cs="仿宋_GB2312"/>
          <w:color w:val="000000"/>
          <w:kern w:val="0"/>
          <w:sz w:val="30"/>
          <w:szCs w:val="30"/>
          <w:lang w:val="zh-CN"/>
        </w:rPr>
        <w:t>22</w:t>
      </w:r>
      <w:r>
        <w:rPr>
          <w:rFonts w:hint="eastAsia" w:ascii="仿宋_GB2312" w:hAnsi="Calibri" w:eastAsia="仿宋_GB2312" w:cs="仿宋_GB2312"/>
          <w:color w:val="000000"/>
          <w:kern w:val="0"/>
          <w:sz w:val="30"/>
          <w:szCs w:val="30"/>
          <w:lang w:val="zh-CN"/>
        </w:rPr>
        <w:t>日</w:t>
      </w:r>
      <w:r>
        <w:rPr>
          <w:rFonts w:hint="eastAsia" w:ascii="仿宋_GB2312" w:hAnsi="Calibri" w:eastAsia="仿宋_GB2312" w:cs="仿宋_GB2312"/>
          <w:color w:val="000000"/>
          <w:kern w:val="0"/>
          <w:sz w:val="30"/>
          <w:szCs w:val="30"/>
          <w:lang w:val="en-US" w:eastAsia="zh-CN"/>
        </w:rPr>
        <w:t>开标，</w:t>
      </w:r>
      <w:r>
        <w:rPr>
          <w:rFonts w:hint="eastAsia" w:ascii="仿宋" w:hAnsi="仿宋" w:eastAsia="仿宋"/>
          <w:sz w:val="32"/>
          <w:lang w:val="en-US" w:eastAsia="zh-CN"/>
        </w:rPr>
        <w:t>12</w:t>
      </w:r>
      <w:r>
        <w:rPr>
          <w:rFonts w:hint="eastAsia" w:ascii="仿宋" w:hAnsi="仿宋" w:eastAsia="仿宋"/>
          <w:sz w:val="32"/>
        </w:rPr>
        <w:t>月</w:t>
      </w:r>
      <w:r>
        <w:rPr>
          <w:rFonts w:hint="eastAsia" w:ascii="仿宋" w:hAnsi="仿宋" w:eastAsia="仿宋"/>
          <w:sz w:val="32"/>
          <w:lang w:val="en-US" w:eastAsia="zh-CN"/>
        </w:rPr>
        <w:t>15</w:t>
      </w:r>
      <w:r>
        <w:rPr>
          <w:rFonts w:hint="eastAsia" w:ascii="仿宋" w:hAnsi="仿宋" w:eastAsia="仿宋"/>
          <w:sz w:val="32"/>
        </w:rPr>
        <w:t>日开工建设</w:t>
      </w:r>
      <w:r>
        <w:rPr>
          <w:rFonts w:hint="eastAsia" w:ascii="仿宋" w:hAnsi="仿宋" w:eastAsia="仿宋"/>
          <w:sz w:val="32"/>
          <w:lang w:eastAsia="zh-CN"/>
        </w:rPr>
        <w:t>。</w:t>
      </w:r>
      <w:r>
        <w:rPr>
          <w:rFonts w:hint="eastAsia" w:ascii="仿宋" w:hAnsi="仿宋" w:eastAsia="仿宋"/>
          <w:sz w:val="32"/>
        </w:rPr>
        <w:t>2018年1月30</w:t>
      </w:r>
      <w:r>
        <w:rPr>
          <w:rFonts w:hint="eastAsia" w:ascii="仿宋" w:hAnsi="仿宋" w:eastAsia="仿宋"/>
          <w:sz w:val="32"/>
          <w:lang w:val="en-US" w:eastAsia="zh-CN"/>
        </w:rPr>
        <w:t>日</w:t>
      </w:r>
      <w:r>
        <w:rPr>
          <w:rFonts w:hint="eastAsia" w:ascii="仿宋" w:hAnsi="仿宋" w:eastAsia="仿宋"/>
          <w:sz w:val="32"/>
        </w:rPr>
        <w:t>实现功能性通车，</w:t>
      </w:r>
      <w:r>
        <w:rPr>
          <w:rFonts w:hint="eastAsia" w:ascii="仿宋" w:hAnsi="仿宋" w:eastAsia="仿宋"/>
          <w:sz w:val="32"/>
          <w:lang w:val="en-US" w:eastAsia="zh-CN"/>
        </w:rPr>
        <w:t>3月底完工。2019年</w:t>
      </w:r>
      <w:r>
        <w:rPr>
          <w:rFonts w:hint="eastAsia" w:ascii="仿宋" w:hAnsi="仿宋" w:eastAsia="仿宋"/>
          <w:sz w:val="32"/>
        </w:rPr>
        <w:t>1月1</w:t>
      </w:r>
      <w:r>
        <w:rPr>
          <w:rFonts w:hint="eastAsia" w:ascii="仿宋" w:hAnsi="仿宋" w:eastAsia="仿宋"/>
          <w:sz w:val="32"/>
          <w:lang w:val="en-US" w:eastAsia="zh-CN"/>
        </w:rPr>
        <w:t>0</w:t>
      </w:r>
      <w:r>
        <w:rPr>
          <w:rFonts w:hint="eastAsia" w:ascii="仿宋" w:hAnsi="仿宋" w:eastAsia="仿宋"/>
          <w:sz w:val="32"/>
        </w:rPr>
        <w:t>日整体项目竣工验收合格并交付使用。</w:t>
      </w:r>
    </w:p>
    <w:p>
      <w:pPr>
        <w:numPr>
          <w:ilvl w:val="0"/>
          <w:numId w:val="3"/>
        </w:numPr>
        <w:spacing w:line="570" w:lineRule="exact"/>
        <w:ind w:firstLine="640" w:firstLineChars="200"/>
        <w:outlineLvl w:val="0"/>
        <w:rPr>
          <w:rFonts w:hint="eastAsia" w:ascii="楷体" w:hAnsi="楷体" w:eastAsia="楷体" w:cs="楷体"/>
          <w:bCs/>
          <w:color w:val="00000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Cs/>
          <w:color w:val="000000"/>
          <w:sz w:val="32"/>
          <w:szCs w:val="32"/>
        </w:rPr>
        <w:t>项目管理情况分析</w:t>
      </w:r>
      <w:r>
        <w:rPr>
          <w:rFonts w:hint="eastAsia" w:ascii="楷体" w:hAnsi="楷体" w:eastAsia="楷体" w:cs="楷体"/>
          <w:bCs/>
          <w:color w:val="000000"/>
          <w:sz w:val="32"/>
          <w:szCs w:val="32"/>
          <w:lang w:eastAsia="zh-CN"/>
        </w:rPr>
        <w:t>。</w:t>
      </w:r>
    </w:p>
    <w:p>
      <w:pPr>
        <w:spacing w:line="54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本项目是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“白改黑”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项目，在项目实施过程中，考虑到工程的质量及专业性，我单位通过</w:t>
      </w:r>
      <w:r>
        <w:rPr>
          <w:rFonts w:hint="eastAsia" w:ascii="仿宋" w:hAnsi="仿宋" w:eastAsia="仿宋" w:cs="仿宋"/>
          <w:sz w:val="32"/>
          <w:szCs w:val="32"/>
        </w:rPr>
        <w:t>招标选取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了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  <w:lang w:val="en-US" w:eastAsia="zh-CN"/>
        </w:rPr>
        <w:t>海南民益工程技术有限公司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对该工程项目进行监督管理，要求监理公司必须在每个施工环节做好监督，在工程项目的每个阶段做好拍照、记录、存档及撰写施工日志等，把好工程质量关。</w:t>
      </w:r>
    </w:p>
    <w:p>
      <w:pPr>
        <w:numPr>
          <w:ilvl w:val="0"/>
          <w:numId w:val="0"/>
        </w:numPr>
        <w:spacing w:line="570" w:lineRule="exact"/>
        <w:ind w:firstLine="640" w:firstLineChars="200"/>
        <w:outlineLvl w:val="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bCs/>
          <w:sz w:val="32"/>
          <w:szCs w:val="32"/>
        </w:rPr>
        <w:t>项目绩效情况</w:t>
      </w:r>
    </w:p>
    <w:p>
      <w:pPr>
        <w:spacing w:line="570" w:lineRule="exact"/>
        <w:ind w:firstLine="640" w:firstLineChars="200"/>
        <w:outlineLvl w:val="0"/>
        <w:rPr>
          <w:rFonts w:hint="eastAsia" w:ascii="楷体" w:hAnsi="楷体" w:eastAsia="楷体" w:cs="楷体"/>
          <w:bCs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bCs/>
          <w:color w:val="000000"/>
          <w:sz w:val="32"/>
          <w:szCs w:val="32"/>
        </w:rPr>
        <w:t>（一）项目绩效目标完成情况分析。</w:t>
      </w:r>
    </w:p>
    <w:p>
      <w:pPr>
        <w:spacing w:line="570" w:lineRule="exact"/>
        <w:ind w:firstLine="960" w:firstLineChars="300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1. 项目的经济性分析。</w:t>
      </w:r>
    </w:p>
    <w:p>
      <w:pPr>
        <w:spacing w:line="57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（1）项目成本（预算）控制情况；</w:t>
      </w:r>
    </w:p>
    <w:p>
      <w:pPr>
        <w:spacing w:line="54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实施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过程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确定最佳建设方案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结算时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择优选聘结算审核单位进行工程结算审核，且市审计局进行二次审核出具审核报告，确保结算准确性，有效控制了成本支出。</w:t>
      </w:r>
    </w:p>
    <w:p>
      <w:pPr>
        <w:numPr>
          <w:ilvl w:val="0"/>
          <w:numId w:val="4"/>
        </w:numPr>
        <w:spacing w:line="57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项目成本（预算）节约情况。</w:t>
      </w:r>
    </w:p>
    <w:p>
      <w:pPr>
        <w:numPr>
          <w:ilvl w:val="0"/>
          <w:numId w:val="0"/>
        </w:numPr>
        <w:spacing w:line="570" w:lineRule="exac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施工建设过程中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在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保证安全生产、保质、保量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前提下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，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有效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降低成本。</w:t>
      </w:r>
    </w:p>
    <w:p>
      <w:pPr>
        <w:tabs>
          <w:tab w:val="left" w:pos="640"/>
        </w:tabs>
        <w:spacing w:line="570" w:lineRule="exact"/>
        <w:ind w:firstLine="640" w:firstLineChars="200"/>
        <w:outlineLvl w:val="0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2. 项目的效率性分析。</w:t>
      </w:r>
    </w:p>
    <w:p>
      <w:pPr>
        <w:spacing w:line="57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（1）项目的实施进度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640" w:firstLineChars="200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本项目按照合同签订要求进行施工建设，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目前已完成建设并通入使用。</w:t>
      </w:r>
    </w:p>
    <w:p>
      <w:pPr>
        <w:numPr>
          <w:ilvl w:val="0"/>
          <w:numId w:val="4"/>
        </w:numPr>
        <w:spacing w:line="570" w:lineRule="exact"/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项目完成质量。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目前项目已完成质量验收合格并投入使用。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outlineLvl w:val="0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3. 项目的</w:t>
      </w:r>
      <w:r>
        <w:rPr>
          <w:rFonts w:hint="eastAsia" w:ascii="仿宋_GB2312" w:hAnsi="仿宋_GB2312" w:eastAsia="仿宋_GB2312" w:cs="仿宋_GB2312"/>
          <w:sz w:val="32"/>
          <w:szCs w:val="32"/>
        </w:rPr>
        <w:t>效益性分析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。</w:t>
      </w:r>
    </w:p>
    <w:p>
      <w:pPr>
        <w:spacing w:line="57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（1）项目预期目标完成程度。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960" w:firstLineChars="3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</w:rPr>
        <w:t>项目预期目标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100%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numPr>
          <w:ilvl w:val="0"/>
          <w:numId w:val="5"/>
        </w:numPr>
        <w:spacing w:line="57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项目实施对经济和社会的影响。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东方市高速公路出入口至新港码头段道路改造工程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推进城区基础设施建设，</w:t>
      </w:r>
      <w:r>
        <w:rPr>
          <w:rFonts w:hint="eastAsia" w:ascii="仿宋_GB2312" w:hAnsi="仿宋_GB2312" w:eastAsia="仿宋_GB2312"/>
          <w:sz w:val="32"/>
        </w:rPr>
        <w:t>改善我市道路整体形象</w:t>
      </w:r>
      <w:r>
        <w:rPr>
          <w:rFonts w:hint="eastAsia" w:ascii="仿宋_GB2312" w:hAnsi="仿宋_GB2312" w:eastAsia="仿宋_GB2312"/>
          <w:sz w:val="32"/>
          <w:lang w:eastAsia="zh-CN"/>
        </w:rPr>
        <w:t>，</w:t>
      </w:r>
      <w:r>
        <w:rPr>
          <w:rFonts w:hint="eastAsia" w:ascii="仿宋_GB2312" w:hAnsi="仿宋_GB2312" w:eastAsia="仿宋_GB2312"/>
          <w:sz w:val="32"/>
          <w:lang w:val="en-US" w:eastAsia="zh-CN"/>
        </w:rPr>
        <w:t>提升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城区服务功能、</w:t>
      </w:r>
      <w:r>
        <w:rPr>
          <w:rFonts w:hint="eastAsia" w:ascii="仿宋_GB2312" w:hAnsi="仿宋_GB2312" w:eastAsia="仿宋_GB2312"/>
          <w:sz w:val="32"/>
          <w:lang w:val="en-US" w:eastAsia="zh-CN"/>
        </w:rPr>
        <w:t>城市品位，改善路面行车舒适度，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带动区域经济发展。该项目的建成有效的改善中心城区路网及市政配套设施，对沿线的居民生活和片区的经济都有积极的作用，意义重大。</w:t>
      </w:r>
    </w:p>
    <w:p>
      <w:pPr>
        <w:spacing w:line="570" w:lineRule="exact"/>
        <w:ind w:firstLine="640" w:firstLineChars="200"/>
        <w:outlineLvl w:val="0"/>
        <w:rPr>
          <w:rFonts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4. 项目的可持续性分析。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良好居住环境离不开道路等基础设施的建设，城市基础设施的建设将直接服务于经济建设。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项目的既定目标按期实现，并产生较好的效益，市民出现方便快捷满意度高，项目具有可重复性。项目的建设对管理人员的素质和能力、管理机构和制疫、组织形式和作用、人员培训等存在较好持续性的影响。项目建设在技术领域的成果可以被接受并推广应用。当地时间条件满足所选择技术装备的需求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/>
        <w:textAlignment w:val="auto"/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该建设项目是以加速经济增长和社会发展为目标的活动,在我市社会和经济发展中占有极为重要的地位,全市要发展经济、创造文明,就需要实施建设项目，对全市社会经济的发展起到了重要的积极作用。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Chars="200" w:right="0" w:rightChars="0"/>
        <w:textAlignment w:val="auto"/>
        <w:rPr>
          <w:rFonts w:hint="eastAsia" w:ascii="楷体" w:hAnsi="楷体" w:eastAsia="楷体" w:cs="楷体"/>
          <w:b w:val="0"/>
          <w:bCs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b w:val="0"/>
          <w:bCs/>
          <w:color w:val="000000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 w:val="0"/>
          <w:bCs/>
          <w:color w:val="000000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 w:cs="楷体"/>
          <w:b w:val="0"/>
          <w:bCs/>
          <w:color w:val="000000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b w:val="0"/>
          <w:bCs/>
          <w:color w:val="000000"/>
          <w:sz w:val="32"/>
          <w:szCs w:val="32"/>
        </w:rPr>
        <w:t>项目绩效目标未完成原因分析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Chars="200" w:right="0" w:rightChars="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2023年全年预算为926.5万元，已拨付887.3488万元，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/>
        <w:textAlignment w:val="auto"/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剩余39.1512万元因财政无资金未拨付。</w:t>
      </w:r>
    </w:p>
    <w:p>
      <w:pPr>
        <w:numPr>
          <w:ilvl w:val="0"/>
          <w:numId w:val="6"/>
        </w:numPr>
        <w:spacing w:line="570" w:lineRule="exact"/>
        <w:ind w:firstLine="608" w:firstLineChars="200"/>
        <w:outlineLvl w:val="0"/>
        <w:rPr>
          <w:rFonts w:hint="eastAsia" w:ascii="黑体" w:hAnsi="黑体" w:eastAsia="黑体" w:cs="黑体"/>
          <w:bCs/>
          <w:spacing w:val="-8"/>
          <w:sz w:val="32"/>
          <w:szCs w:val="32"/>
        </w:rPr>
      </w:pPr>
      <w:r>
        <w:rPr>
          <w:rFonts w:hint="eastAsia" w:ascii="黑体" w:hAnsi="黑体" w:eastAsia="黑体" w:cs="黑体"/>
          <w:bCs/>
          <w:spacing w:val="-8"/>
          <w:sz w:val="32"/>
          <w:szCs w:val="32"/>
        </w:rPr>
        <w:t>综合评价情况及评价结论（附相关评分表）。</w:t>
      </w:r>
    </w:p>
    <w:p>
      <w:pPr>
        <w:spacing w:line="540" w:lineRule="exact"/>
        <w:ind w:firstLine="420" w:firstLineChars="20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该工程项目的建设进一步改善城区道路出行环境和优化生态环境，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2023年，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市住建局严格按照财政支出绩效考核标准要求，抓好项目绩效管理工作，取得了较好成绩，所有负责承办的项目，均达到预期的项目绩效目标。</w:t>
      </w:r>
    </w:p>
    <w:p>
      <w:pPr>
        <w:spacing w:line="570" w:lineRule="exact"/>
        <w:ind w:firstLine="640" w:firstLineChars="200"/>
        <w:outlineLvl w:val="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六、主要经验及做法、存在的问题和建议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我单位在市政府的指导下，通过年初调研规划、制定工作目标、年中加强绩效管理、年末严格绩效考评的方式，加强了对所承办项目的跟踪监督检查工作，同时严格对资金使用的审核审批工作，使项目绩效管理工作获得较好成绩。</w:t>
      </w:r>
    </w:p>
    <w:p>
      <w:pPr>
        <w:pStyle w:val="2"/>
        <w:rPr>
          <w:rFonts w:hint="eastAsia" w:ascii="仿宋" w:hAnsi="仿宋" w:eastAsia="仿宋" w:cs="仿宋"/>
          <w:color w:val="000000"/>
          <w:sz w:val="32"/>
          <w:szCs w:val="32"/>
        </w:rPr>
      </w:pPr>
    </w:p>
    <w:p>
      <w:pPr>
        <w:pStyle w:val="2"/>
        <w:rPr>
          <w:rFonts w:hint="eastAsia" w:ascii="仿宋" w:hAnsi="仿宋" w:eastAsia="仿宋" w:cs="仿宋"/>
          <w:color w:val="000000"/>
          <w:sz w:val="32"/>
          <w:szCs w:val="32"/>
        </w:rPr>
      </w:pPr>
    </w:p>
    <w:p>
      <w:pPr>
        <w:pStyle w:val="2"/>
        <w:rPr>
          <w:rFonts w:hint="eastAsia" w:ascii="仿宋" w:hAnsi="仿宋" w:eastAsia="仿宋" w:cs="仿宋"/>
          <w:color w:val="000000"/>
          <w:sz w:val="32"/>
          <w:szCs w:val="32"/>
        </w:rPr>
      </w:pPr>
    </w:p>
    <w:p>
      <w:pPr>
        <w:pStyle w:val="2"/>
        <w:rPr>
          <w:rFonts w:hint="eastAsia" w:ascii="仿宋" w:hAnsi="仿宋" w:eastAsia="仿宋" w:cs="仿宋"/>
          <w:color w:val="000000"/>
          <w:sz w:val="32"/>
          <w:szCs w:val="32"/>
        </w:rPr>
      </w:pPr>
    </w:p>
    <w:p>
      <w:pPr>
        <w:pStyle w:val="13"/>
        <w:spacing w:line="480" w:lineRule="exact"/>
        <w:ind w:firstLine="0" w:firstLineChars="0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项目绩效目标表</w:t>
      </w:r>
    </w:p>
    <w:p>
      <w:pPr>
        <w:tabs>
          <w:tab w:val="left" w:pos="720"/>
          <w:tab w:val="left" w:pos="3600"/>
        </w:tabs>
        <w:spacing w:line="480" w:lineRule="exact"/>
        <w:ind w:right="120"/>
        <w:rPr>
          <w:rFonts w:hint="default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项目名称：东方市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高速公路出入口至新港码头段道路改造工程</w:t>
      </w:r>
    </w:p>
    <w:tbl>
      <w:tblPr>
        <w:tblStyle w:val="8"/>
        <w:tblW w:w="90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6"/>
        <w:gridCol w:w="1806"/>
        <w:gridCol w:w="1260"/>
        <w:gridCol w:w="1083"/>
        <w:gridCol w:w="1215"/>
        <w:gridCol w:w="1240"/>
        <w:gridCol w:w="11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1286" w:type="dxa"/>
            <w:vMerge w:val="restart"/>
            <w:vAlign w:val="center"/>
          </w:tcPr>
          <w:p>
            <w:pPr>
              <w:tabs>
                <w:tab w:val="left" w:pos="720"/>
                <w:tab w:val="left" w:pos="360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指标类型</w:t>
            </w:r>
          </w:p>
        </w:tc>
        <w:tc>
          <w:tcPr>
            <w:tcW w:w="1806" w:type="dxa"/>
            <w:vMerge w:val="restart"/>
            <w:vAlign w:val="center"/>
          </w:tcPr>
          <w:p>
            <w:pPr>
              <w:tabs>
                <w:tab w:val="left" w:pos="720"/>
                <w:tab w:val="left" w:pos="3600"/>
              </w:tabs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  <w:sz w:val="24"/>
              </w:rPr>
              <w:t>指标名称</w:t>
            </w:r>
          </w:p>
        </w:tc>
        <w:tc>
          <w:tcPr>
            <w:tcW w:w="1260" w:type="dxa"/>
            <w:vMerge w:val="restart"/>
            <w:vAlign w:val="center"/>
          </w:tcPr>
          <w:p>
            <w:pPr>
              <w:tabs>
                <w:tab w:val="left" w:pos="720"/>
                <w:tab w:val="left" w:pos="360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绩效目标</w:t>
            </w:r>
          </w:p>
        </w:tc>
        <w:tc>
          <w:tcPr>
            <w:tcW w:w="4684" w:type="dxa"/>
            <w:gridSpan w:val="4"/>
          </w:tcPr>
          <w:p>
            <w:pPr>
              <w:tabs>
                <w:tab w:val="left" w:pos="720"/>
                <w:tab w:val="left" w:pos="360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绩效标准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  <w:jc w:val="center"/>
        </w:trPr>
        <w:tc>
          <w:tcPr>
            <w:tcW w:w="1286" w:type="dxa"/>
            <w:vMerge w:val="continue"/>
          </w:tcPr>
          <w:p>
            <w:pPr>
              <w:tabs>
                <w:tab w:val="left" w:pos="720"/>
                <w:tab w:val="left" w:pos="360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806" w:type="dxa"/>
            <w:vMerge w:val="continue"/>
          </w:tcPr>
          <w:p>
            <w:pPr>
              <w:tabs>
                <w:tab w:val="left" w:pos="720"/>
                <w:tab w:val="left" w:pos="3600"/>
              </w:tabs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260" w:type="dxa"/>
            <w:vMerge w:val="continue"/>
          </w:tcPr>
          <w:p>
            <w:pPr>
              <w:tabs>
                <w:tab w:val="left" w:pos="720"/>
                <w:tab w:val="left" w:pos="360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083" w:type="dxa"/>
          </w:tcPr>
          <w:p>
            <w:pPr>
              <w:tabs>
                <w:tab w:val="left" w:pos="720"/>
                <w:tab w:val="left" w:pos="360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优</w:t>
            </w:r>
          </w:p>
        </w:tc>
        <w:tc>
          <w:tcPr>
            <w:tcW w:w="1215" w:type="dxa"/>
          </w:tcPr>
          <w:p>
            <w:pPr>
              <w:tabs>
                <w:tab w:val="left" w:pos="720"/>
                <w:tab w:val="left" w:pos="360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良</w:t>
            </w:r>
          </w:p>
        </w:tc>
        <w:tc>
          <w:tcPr>
            <w:tcW w:w="1240" w:type="dxa"/>
          </w:tcPr>
          <w:p>
            <w:pPr>
              <w:tabs>
                <w:tab w:val="left" w:pos="720"/>
                <w:tab w:val="left" w:pos="360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中</w:t>
            </w:r>
          </w:p>
        </w:tc>
        <w:tc>
          <w:tcPr>
            <w:tcW w:w="1146" w:type="dxa"/>
          </w:tcPr>
          <w:p>
            <w:pPr>
              <w:tabs>
                <w:tab w:val="left" w:pos="720"/>
                <w:tab w:val="left" w:pos="3600"/>
              </w:tabs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86" w:type="dxa"/>
            <w:vAlign w:val="center"/>
          </w:tcPr>
          <w:p>
            <w:pPr>
              <w:tabs>
                <w:tab w:val="left" w:pos="720"/>
                <w:tab w:val="left" w:pos="3600"/>
              </w:tabs>
              <w:spacing w:line="360" w:lineRule="auto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产出指标</w:t>
            </w:r>
          </w:p>
        </w:tc>
        <w:tc>
          <w:tcPr>
            <w:tcW w:w="1806" w:type="dxa"/>
            <w:vAlign w:val="center"/>
          </w:tcPr>
          <w:p>
            <w:pPr>
              <w:tabs>
                <w:tab w:val="left" w:pos="720"/>
                <w:tab w:val="left" w:pos="3600"/>
              </w:tabs>
              <w:spacing w:line="360" w:lineRule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道路建设</w:t>
            </w:r>
          </w:p>
        </w:tc>
        <w:tc>
          <w:tcPr>
            <w:tcW w:w="1260" w:type="dxa"/>
            <w:vAlign w:val="center"/>
          </w:tcPr>
          <w:p>
            <w:pPr>
              <w:tabs>
                <w:tab w:val="left" w:pos="720"/>
                <w:tab w:val="left" w:pos="3600"/>
              </w:tabs>
              <w:spacing w:line="360" w:lineRule="auto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19933米</w:t>
            </w:r>
          </w:p>
        </w:tc>
        <w:tc>
          <w:tcPr>
            <w:tcW w:w="1083" w:type="dxa"/>
          </w:tcPr>
          <w:p>
            <w:pPr>
              <w:tabs>
                <w:tab w:val="left" w:pos="720"/>
                <w:tab w:val="left" w:pos="3600"/>
              </w:tabs>
              <w:spacing w:line="360" w:lineRule="auto"/>
              <w:jc w:val="center"/>
              <w:rPr>
                <w:rFonts w:hint="eastAsia" w:ascii="宋体" w:hAnsi="宋体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19000米以上</w:t>
            </w:r>
          </w:p>
        </w:tc>
        <w:tc>
          <w:tcPr>
            <w:tcW w:w="1215" w:type="dxa"/>
          </w:tcPr>
          <w:p>
            <w:pPr>
              <w:tabs>
                <w:tab w:val="left" w:pos="720"/>
                <w:tab w:val="left" w:pos="3600"/>
              </w:tabs>
              <w:spacing w:line="360" w:lineRule="auto"/>
              <w:jc w:val="center"/>
              <w:rPr>
                <w:rFonts w:hint="default" w:ascii="宋体" w:hAnsi="宋体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15000-19000米</w:t>
            </w:r>
          </w:p>
        </w:tc>
        <w:tc>
          <w:tcPr>
            <w:tcW w:w="1240" w:type="dxa"/>
          </w:tcPr>
          <w:p>
            <w:pPr>
              <w:tabs>
                <w:tab w:val="left" w:pos="720"/>
                <w:tab w:val="left" w:pos="3600"/>
              </w:tabs>
              <w:spacing w:line="360" w:lineRule="auto"/>
              <w:jc w:val="center"/>
              <w:rPr>
                <w:rFonts w:hint="default" w:ascii="宋体" w:hAnsi="宋体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10000-15000米</w:t>
            </w:r>
          </w:p>
        </w:tc>
        <w:tc>
          <w:tcPr>
            <w:tcW w:w="1146" w:type="dxa"/>
          </w:tcPr>
          <w:p>
            <w:pPr>
              <w:tabs>
                <w:tab w:val="left" w:pos="720"/>
                <w:tab w:val="left" w:pos="3600"/>
              </w:tabs>
              <w:spacing w:line="360" w:lineRule="auto"/>
              <w:jc w:val="center"/>
              <w:rPr>
                <w:rFonts w:hint="default" w:ascii="宋体" w:hAnsi="宋体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15000米以下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  <w:jc w:val="center"/>
        </w:trPr>
        <w:tc>
          <w:tcPr>
            <w:tcW w:w="1286" w:type="dxa"/>
            <w:vAlign w:val="center"/>
          </w:tcPr>
          <w:p>
            <w:pPr>
              <w:tabs>
                <w:tab w:val="left" w:pos="720"/>
                <w:tab w:val="left" w:pos="3600"/>
              </w:tabs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成效指标</w:t>
            </w:r>
          </w:p>
        </w:tc>
        <w:tc>
          <w:tcPr>
            <w:tcW w:w="1806" w:type="dxa"/>
            <w:vAlign w:val="center"/>
          </w:tcPr>
          <w:p>
            <w:pPr>
              <w:tabs>
                <w:tab w:val="left" w:pos="720"/>
                <w:tab w:val="left" w:pos="3600"/>
              </w:tabs>
              <w:spacing w:line="360" w:lineRule="auto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市民满意度</w:t>
            </w:r>
          </w:p>
        </w:tc>
        <w:tc>
          <w:tcPr>
            <w:tcW w:w="1260" w:type="dxa"/>
            <w:vAlign w:val="center"/>
          </w:tcPr>
          <w:p>
            <w:pPr>
              <w:tabs>
                <w:tab w:val="left" w:pos="720"/>
                <w:tab w:val="left" w:pos="3600"/>
              </w:tabs>
              <w:spacing w:line="360" w:lineRule="auto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95%</w:t>
            </w:r>
          </w:p>
        </w:tc>
        <w:tc>
          <w:tcPr>
            <w:tcW w:w="1083" w:type="dxa"/>
            <w:vAlign w:val="center"/>
          </w:tcPr>
          <w:p>
            <w:pPr>
              <w:tabs>
                <w:tab w:val="left" w:pos="720"/>
                <w:tab w:val="left" w:pos="3600"/>
              </w:tabs>
              <w:spacing w:line="360" w:lineRule="auto"/>
              <w:jc w:val="center"/>
              <w:rPr>
                <w:rFonts w:hint="default" w:ascii="宋体" w:hAnsi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90%以上</w:t>
            </w:r>
          </w:p>
        </w:tc>
        <w:tc>
          <w:tcPr>
            <w:tcW w:w="1215" w:type="dxa"/>
            <w:vAlign w:val="center"/>
          </w:tcPr>
          <w:p>
            <w:pPr>
              <w:tabs>
                <w:tab w:val="left" w:pos="720"/>
                <w:tab w:val="left" w:pos="3600"/>
              </w:tabs>
              <w:spacing w:line="360" w:lineRule="auto"/>
              <w:jc w:val="center"/>
              <w:rPr>
                <w:rFonts w:hint="default" w:ascii="宋体" w:hAnsi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80-89%</w:t>
            </w:r>
          </w:p>
        </w:tc>
        <w:tc>
          <w:tcPr>
            <w:tcW w:w="1240" w:type="dxa"/>
            <w:vAlign w:val="center"/>
          </w:tcPr>
          <w:p>
            <w:pPr>
              <w:tabs>
                <w:tab w:val="left" w:pos="720"/>
                <w:tab w:val="left" w:pos="3600"/>
              </w:tabs>
              <w:spacing w:line="360" w:lineRule="auto"/>
              <w:jc w:val="center"/>
              <w:rPr>
                <w:rFonts w:hint="default" w:ascii="宋体" w:hAnsi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61-79%</w:t>
            </w:r>
          </w:p>
        </w:tc>
        <w:tc>
          <w:tcPr>
            <w:tcW w:w="1146" w:type="dxa"/>
            <w:vAlign w:val="center"/>
          </w:tcPr>
          <w:p>
            <w:pPr>
              <w:tabs>
                <w:tab w:val="left" w:pos="720"/>
                <w:tab w:val="left" w:pos="3600"/>
              </w:tabs>
              <w:spacing w:line="360" w:lineRule="auto"/>
              <w:jc w:val="center"/>
              <w:rPr>
                <w:rFonts w:hint="default" w:ascii="宋体" w:hAnsi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60%以下</w:t>
            </w:r>
          </w:p>
        </w:tc>
      </w:tr>
    </w:tbl>
    <w:p>
      <w:pPr>
        <w:pStyle w:val="2"/>
        <w:rPr>
          <w:rFonts w:hint="eastAsia" w:ascii="仿宋" w:hAnsi="仿宋" w:eastAsia="仿宋" w:cs="仿宋"/>
          <w:color w:val="000000"/>
          <w:sz w:val="32"/>
          <w:szCs w:val="32"/>
        </w:rPr>
      </w:pPr>
    </w:p>
    <w:p>
      <w:pPr>
        <w:rPr>
          <w:b/>
          <w:color w:val="000000"/>
          <w:kern w:val="50"/>
          <w:sz w:val="32"/>
          <w:szCs w:val="32"/>
        </w:rPr>
      </w:pPr>
      <w:r>
        <w:rPr>
          <w:b/>
          <w:color w:val="000000"/>
          <w:kern w:val="5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3219450</wp:posOffset>
                </wp:positionV>
                <wp:extent cx="635" cy="0"/>
                <wp:effectExtent l="0" t="0" r="0" b="0"/>
                <wp:wrapNone/>
                <wp:docPr id="5" name="Lin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7" o:spid="_x0000_s1026" o:spt="20" style="position:absolute;left:0pt;margin-left:207pt;margin-top:253.5pt;height:0pt;width:0.05pt;z-index:251659264;mso-width-relative:page;mso-height-relative:page;" filled="f" stroked="t" coordsize="21600,21600" o:gfxdata="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OTlIsLWAAAACwEAAA8AAAAAAAAAAQAg&#10;AAAAIgAAAGRycy9kb3ducmV2LnhtbFBLAQIUABQAAAAIAIdO4kCMFKv81wEAANUDAAAOAAAAAAAA&#10;AAEAIAAAACUBAABkcnMvZTJvRG9jLnhtbFBLBQYAAAAABgAGAFkBAABu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Style w:val="10"/>
                              <w:rFonts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Style w:val="10"/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Style w:val="10"/>
                              <w:rFonts w:ascii="仿宋_GB2312" w:hAnsi="仿宋_GB2312" w:eastAsia="仿宋_GB2312" w:cs="仿宋_GB2312"/>
                              <w:sz w:val="24"/>
                              <w:szCs w:val="24"/>
                            </w:rPr>
                            <w:t>- 4 -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3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OqXm5zwAAAAUBAAAPAAAAAAAAAAEAIAAAACIAAABkcnMvZG93bnJldi54&#10;bWxQSwECFAAUAAAACACHTuJAi/Kz6soBAACaAwAADgAAAAAAAAABACAAAAAe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Style w:val="10"/>
                        <w:rFonts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Style w:val="10"/>
                        <w:rFonts w:hint="eastAsia" w:ascii="仿宋_GB2312" w:hAnsi="仿宋_GB2312" w:eastAsia="仿宋_GB2312" w:cs="仿宋_GB2312"/>
                        <w:sz w:val="24"/>
                        <w:szCs w:val="24"/>
                      </w:rPr>
                      <w:instrText xml:space="preserve">PAGE 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Style w:val="10"/>
                        <w:rFonts w:ascii="仿宋_GB2312" w:hAnsi="仿宋_GB2312" w:eastAsia="仿宋_GB2312" w:cs="仿宋_GB2312"/>
                        <w:sz w:val="24"/>
                        <w:szCs w:val="24"/>
                      </w:rPr>
                      <w:t>- 4 -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>
    <w:pPr>
      <w:pStyle w:val="5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0B7166"/>
    <w:multiLevelType w:val="singleLevel"/>
    <w:tmpl w:val="950B7166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986F6D53"/>
    <w:multiLevelType w:val="singleLevel"/>
    <w:tmpl w:val="986F6D53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E3C424B4"/>
    <w:multiLevelType w:val="singleLevel"/>
    <w:tmpl w:val="E3C424B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39445D46"/>
    <w:multiLevelType w:val="singleLevel"/>
    <w:tmpl w:val="39445D4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3ABF3F02"/>
    <w:multiLevelType w:val="singleLevel"/>
    <w:tmpl w:val="3ABF3F02"/>
    <w:lvl w:ilvl="0" w:tentative="0">
      <w:start w:val="2"/>
      <w:numFmt w:val="decimal"/>
      <w:suff w:val="nothing"/>
      <w:lvlText w:val="（%1）"/>
      <w:lvlJc w:val="left"/>
    </w:lvl>
  </w:abstractNum>
  <w:abstractNum w:abstractNumId="5">
    <w:nsid w:val="4C90BCE5"/>
    <w:multiLevelType w:val="singleLevel"/>
    <w:tmpl w:val="4C90BCE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3ODg4NjU0NTJmZDI4YWM2NDhmY2ZkMWY4M2FlN2YifQ=="/>
  </w:docVars>
  <w:rsids>
    <w:rsidRoot w:val="00172A27"/>
    <w:rsid w:val="000747AC"/>
    <w:rsid w:val="000B08CB"/>
    <w:rsid w:val="000D30A0"/>
    <w:rsid w:val="00172A27"/>
    <w:rsid w:val="0021240C"/>
    <w:rsid w:val="00226F6A"/>
    <w:rsid w:val="00247BE0"/>
    <w:rsid w:val="00271B78"/>
    <w:rsid w:val="002F53E0"/>
    <w:rsid w:val="003C162E"/>
    <w:rsid w:val="004D46B3"/>
    <w:rsid w:val="00506FA3"/>
    <w:rsid w:val="00581D0F"/>
    <w:rsid w:val="005D6FE2"/>
    <w:rsid w:val="00683229"/>
    <w:rsid w:val="0074723A"/>
    <w:rsid w:val="0082442A"/>
    <w:rsid w:val="00857ADA"/>
    <w:rsid w:val="00857C10"/>
    <w:rsid w:val="009879FB"/>
    <w:rsid w:val="00A22301"/>
    <w:rsid w:val="00A32CBC"/>
    <w:rsid w:val="00A519F5"/>
    <w:rsid w:val="00A55291"/>
    <w:rsid w:val="00AB17A5"/>
    <w:rsid w:val="00AD5140"/>
    <w:rsid w:val="00AF45FC"/>
    <w:rsid w:val="00B633B9"/>
    <w:rsid w:val="00BB72DF"/>
    <w:rsid w:val="00C14DDA"/>
    <w:rsid w:val="00C213B0"/>
    <w:rsid w:val="00C93E11"/>
    <w:rsid w:val="00D0026E"/>
    <w:rsid w:val="00DE5FAB"/>
    <w:rsid w:val="00E435EE"/>
    <w:rsid w:val="00F12293"/>
    <w:rsid w:val="00FD7AC9"/>
    <w:rsid w:val="014364A0"/>
    <w:rsid w:val="01704002"/>
    <w:rsid w:val="0312336D"/>
    <w:rsid w:val="03163E1D"/>
    <w:rsid w:val="03736BC9"/>
    <w:rsid w:val="03A73DA3"/>
    <w:rsid w:val="03D9195C"/>
    <w:rsid w:val="047C49E9"/>
    <w:rsid w:val="051E41F2"/>
    <w:rsid w:val="06A25323"/>
    <w:rsid w:val="06A52D74"/>
    <w:rsid w:val="07203E73"/>
    <w:rsid w:val="073133B7"/>
    <w:rsid w:val="07E07279"/>
    <w:rsid w:val="07F6399B"/>
    <w:rsid w:val="080B3940"/>
    <w:rsid w:val="08360008"/>
    <w:rsid w:val="08843AC9"/>
    <w:rsid w:val="08C52D6F"/>
    <w:rsid w:val="095B4567"/>
    <w:rsid w:val="09E9764E"/>
    <w:rsid w:val="0A2055A9"/>
    <w:rsid w:val="0A351CCC"/>
    <w:rsid w:val="0D22141A"/>
    <w:rsid w:val="0D33297A"/>
    <w:rsid w:val="0D8E049A"/>
    <w:rsid w:val="0D8F61CA"/>
    <w:rsid w:val="0E1B4EB5"/>
    <w:rsid w:val="0FB748D6"/>
    <w:rsid w:val="0FF90BC3"/>
    <w:rsid w:val="112934B3"/>
    <w:rsid w:val="115E178F"/>
    <w:rsid w:val="116B779F"/>
    <w:rsid w:val="12383670"/>
    <w:rsid w:val="13C90583"/>
    <w:rsid w:val="13D07BF7"/>
    <w:rsid w:val="1457366A"/>
    <w:rsid w:val="148C1946"/>
    <w:rsid w:val="14C6561B"/>
    <w:rsid w:val="15460D75"/>
    <w:rsid w:val="15760012"/>
    <w:rsid w:val="15947252"/>
    <w:rsid w:val="16A135AF"/>
    <w:rsid w:val="1746570F"/>
    <w:rsid w:val="17FC2567"/>
    <w:rsid w:val="181D051D"/>
    <w:rsid w:val="18773675"/>
    <w:rsid w:val="18947263"/>
    <w:rsid w:val="18DB6331"/>
    <w:rsid w:val="18DD4F00"/>
    <w:rsid w:val="194C6A11"/>
    <w:rsid w:val="19574DA2"/>
    <w:rsid w:val="196400F3"/>
    <w:rsid w:val="1A1B2562"/>
    <w:rsid w:val="1A9E72B8"/>
    <w:rsid w:val="1B822DAD"/>
    <w:rsid w:val="1CE66FA5"/>
    <w:rsid w:val="1D3E4388"/>
    <w:rsid w:val="1E3E06F4"/>
    <w:rsid w:val="1E5754EE"/>
    <w:rsid w:val="1F477FE0"/>
    <w:rsid w:val="200A5B20"/>
    <w:rsid w:val="20163B31"/>
    <w:rsid w:val="201A1A64"/>
    <w:rsid w:val="214D6396"/>
    <w:rsid w:val="215B63C6"/>
    <w:rsid w:val="225F01F3"/>
    <w:rsid w:val="225F6A69"/>
    <w:rsid w:val="22750198"/>
    <w:rsid w:val="23143FD2"/>
    <w:rsid w:val="23B0469D"/>
    <w:rsid w:val="241C17CD"/>
    <w:rsid w:val="24F536AF"/>
    <w:rsid w:val="25BF76EF"/>
    <w:rsid w:val="25CF0E14"/>
    <w:rsid w:val="25EF714A"/>
    <w:rsid w:val="26467B59"/>
    <w:rsid w:val="26675B0F"/>
    <w:rsid w:val="26DE4854"/>
    <w:rsid w:val="273F35F4"/>
    <w:rsid w:val="27CD11A8"/>
    <w:rsid w:val="27F71145"/>
    <w:rsid w:val="28233866"/>
    <w:rsid w:val="285002AC"/>
    <w:rsid w:val="28657B53"/>
    <w:rsid w:val="28B70FBA"/>
    <w:rsid w:val="28B865CE"/>
    <w:rsid w:val="2A2D713F"/>
    <w:rsid w:val="2A911203"/>
    <w:rsid w:val="2A994270"/>
    <w:rsid w:val="2B68546B"/>
    <w:rsid w:val="2B6E612F"/>
    <w:rsid w:val="2B88197A"/>
    <w:rsid w:val="2BDC7AE4"/>
    <w:rsid w:val="2C55584A"/>
    <w:rsid w:val="2C7E2F26"/>
    <w:rsid w:val="2D2A2B1F"/>
    <w:rsid w:val="2E4A7F06"/>
    <w:rsid w:val="2ECB6253"/>
    <w:rsid w:val="2F1808D1"/>
    <w:rsid w:val="2F59133A"/>
    <w:rsid w:val="2F9822A3"/>
    <w:rsid w:val="30534DD6"/>
    <w:rsid w:val="30EB624E"/>
    <w:rsid w:val="338B331E"/>
    <w:rsid w:val="33CD760B"/>
    <w:rsid w:val="342E2B27"/>
    <w:rsid w:val="343E4598"/>
    <w:rsid w:val="34650A83"/>
    <w:rsid w:val="34857F3F"/>
    <w:rsid w:val="34C67823"/>
    <w:rsid w:val="34F23B6A"/>
    <w:rsid w:val="355D2922"/>
    <w:rsid w:val="355E0C9B"/>
    <w:rsid w:val="357E6FD1"/>
    <w:rsid w:val="359E5308"/>
    <w:rsid w:val="35AA3319"/>
    <w:rsid w:val="36C33766"/>
    <w:rsid w:val="36E14E62"/>
    <w:rsid w:val="36F05BAE"/>
    <w:rsid w:val="371B2276"/>
    <w:rsid w:val="38145D11"/>
    <w:rsid w:val="38764AB1"/>
    <w:rsid w:val="38E519BE"/>
    <w:rsid w:val="398648EE"/>
    <w:rsid w:val="39A62C24"/>
    <w:rsid w:val="3BA548E8"/>
    <w:rsid w:val="3BF072E6"/>
    <w:rsid w:val="3BF52745"/>
    <w:rsid w:val="3C762008"/>
    <w:rsid w:val="3D0B54B4"/>
    <w:rsid w:val="3D153845"/>
    <w:rsid w:val="3D98059B"/>
    <w:rsid w:val="3DB8304E"/>
    <w:rsid w:val="3E7C4091"/>
    <w:rsid w:val="3E872422"/>
    <w:rsid w:val="3E9207B3"/>
    <w:rsid w:val="3EAF37A3"/>
    <w:rsid w:val="3ED24E20"/>
    <w:rsid w:val="3F714544"/>
    <w:rsid w:val="3FC06CA7"/>
    <w:rsid w:val="3FE24C5D"/>
    <w:rsid w:val="406B3C44"/>
    <w:rsid w:val="406E00C4"/>
    <w:rsid w:val="40FD2E2B"/>
    <w:rsid w:val="419E6238"/>
    <w:rsid w:val="42004FD7"/>
    <w:rsid w:val="4221770A"/>
    <w:rsid w:val="44C147DB"/>
    <w:rsid w:val="44DB1FDE"/>
    <w:rsid w:val="44F92736"/>
    <w:rsid w:val="452F4E0F"/>
    <w:rsid w:val="45441531"/>
    <w:rsid w:val="454F78C2"/>
    <w:rsid w:val="45582402"/>
    <w:rsid w:val="459B1F40"/>
    <w:rsid w:val="45E76BC4"/>
    <w:rsid w:val="460728F4"/>
    <w:rsid w:val="469559DB"/>
    <w:rsid w:val="47993F84"/>
    <w:rsid w:val="49626DF3"/>
    <w:rsid w:val="4A660C1F"/>
    <w:rsid w:val="4AF44EDF"/>
    <w:rsid w:val="4B1E03CD"/>
    <w:rsid w:val="4B7F716D"/>
    <w:rsid w:val="4C020640"/>
    <w:rsid w:val="4C023EC3"/>
    <w:rsid w:val="4C21617C"/>
    <w:rsid w:val="4C906FAA"/>
    <w:rsid w:val="4CE64136"/>
    <w:rsid w:val="4D7E293A"/>
    <w:rsid w:val="4E6D2CB8"/>
    <w:rsid w:val="4EB95335"/>
    <w:rsid w:val="4ED97DE9"/>
    <w:rsid w:val="4EF9611F"/>
    <w:rsid w:val="4F376FA7"/>
    <w:rsid w:val="4F5167AE"/>
    <w:rsid w:val="50804CA1"/>
    <w:rsid w:val="52877E93"/>
    <w:rsid w:val="52BF2FD2"/>
    <w:rsid w:val="54664607"/>
    <w:rsid w:val="549D6CE0"/>
    <w:rsid w:val="54BD5016"/>
    <w:rsid w:val="54FC4329"/>
    <w:rsid w:val="551C25E3"/>
    <w:rsid w:val="5597277B"/>
    <w:rsid w:val="55B84EAE"/>
    <w:rsid w:val="56B954B5"/>
    <w:rsid w:val="571E5A7A"/>
    <w:rsid w:val="579447BF"/>
    <w:rsid w:val="5833477F"/>
    <w:rsid w:val="58425BDC"/>
    <w:rsid w:val="593E3D70"/>
    <w:rsid w:val="595C5ED8"/>
    <w:rsid w:val="5AA33DF1"/>
    <w:rsid w:val="5AD90D18"/>
    <w:rsid w:val="5BE84759"/>
    <w:rsid w:val="5C1F35AE"/>
    <w:rsid w:val="5C54188A"/>
    <w:rsid w:val="5DFB3153"/>
    <w:rsid w:val="5E277206"/>
    <w:rsid w:val="5E731884"/>
    <w:rsid w:val="5F164911"/>
    <w:rsid w:val="5F995DE3"/>
    <w:rsid w:val="6017488E"/>
    <w:rsid w:val="60510E15"/>
    <w:rsid w:val="60C721C8"/>
    <w:rsid w:val="616B7363"/>
    <w:rsid w:val="61AC7DCD"/>
    <w:rsid w:val="62441245"/>
    <w:rsid w:val="62C008FD"/>
    <w:rsid w:val="62E564B7"/>
    <w:rsid w:val="63537A0E"/>
    <w:rsid w:val="6463123F"/>
    <w:rsid w:val="64A358AC"/>
    <w:rsid w:val="64FC5F3B"/>
    <w:rsid w:val="655A2888"/>
    <w:rsid w:val="65B61139"/>
    <w:rsid w:val="66041A18"/>
    <w:rsid w:val="674525FC"/>
    <w:rsid w:val="686B6B5C"/>
    <w:rsid w:val="68FE429C"/>
    <w:rsid w:val="690F60BD"/>
    <w:rsid w:val="691702F9"/>
    <w:rsid w:val="697A6D19"/>
    <w:rsid w:val="698450AA"/>
    <w:rsid w:val="69B00B56"/>
    <w:rsid w:val="69FB3DEF"/>
    <w:rsid w:val="6A680BA0"/>
    <w:rsid w:val="6A9E6E7B"/>
    <w:rsid w:val="6ADF78E5"/>
    <w:rsid w:val="6BC333DB"/>
    <w:rsid w:val="6C7C2B89"/>
    <w:rsid w:val="6D0439B1"/>
    <w:rsid w:val="6DC1541F"/>
    <w:rsid w:val="6DED1766"/>
    <w:rsid w:val="6DF90C96"/>
    <w:rsid w:val="6E2F5A53"/>
    <w:rsid w:val="6F071C0A"/>
    <w:rsid w:val="6F7F6679"/>
    <w:rsid w:val="6F94661F"/>
    <w:rsid w:val="700C1760"/>
    <w:rsid w:val="702C7A97"/>
    <w:rsid w:val="70593DDE"/>
    <w:rsid w:val="70DA0EB4"/>
    <w:rsid w:val="73BC69EE"/>
    <w:rsid w:val="73DC4D25"/>
    <w:rsid w:val="73E82D35"/>
    <w:rsid w:val="73FD5F5A"/>
    <w:rsid w:val="74335733"/>
    <w:rsid w:val="745F1A7B"/>
    <w:rsid w:val="757A26DA"/>
    <w:rsid w:val="757A7C49"/>
    <w:rsid w:val="75C42647"/>
    <w:rsid w:val="765E373E"/>
    <w:rsid w:val="76B71148"/>
    <w:rsid w:val="76DF57A9"/>
    <w:rsid w:val="772B760F"/>
    <w:rsid w:val="77C4430A"/>
    <w:rsid w:val="78715728"/>
    <w:rsid w:val="78831C66"/>
    <w:rsid w:val="791E32C2"/>
    <w:rsid w:val="79A10018"/>
    <w:rsid w:val="79D762F4"/>
    <w:rsid w:val="7A5A304A"/>
    <w:rsid w:val="7ABB1DEA"/>
    <w:rsid w:val="7C7F110C"/>
    <w:rsid w:val="7C99137B"/>
    <w:rsid w:val="7E813419"/>
    <w:rsid w:val="7EAF47B0"/>
    <w:rsid w:val="7F0204F0"/>
    <w:rsid w:val="7F6B740A"/>
    <w:rsid w:val="7F705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after="120" w:afterLines="0" w:afterAutospacing="0"/>
    </w:pPr>
  </w:style>
  <w:style w:type="paragraph" w:styleId="3">
    <w:name w:val="Body Text Indent"/>
    <w:basedOn w:val="1"/>
    <w:autoRedefine/>
    <w:qFormat/>
    <w:uiPriority w:val="0"/>
    <w:pPr>
      <w:spacing w:after="120"/>
      <w:ind w:left="420" w:leftChars="200"/>
    </w:pPr>
    <w:rPr>
      <w:rFonts w:ascii="Times New Roman" w:hAnsi="Times New Roman" w:eastAsia="Times New Roman"/>
      <w:sz w:val="24"/>
    </w:rPr>
  </w:style>
  <w:style w:type="paragraph" w:styleId="4">
    <w:name w:val="Balloon Text"/>
    <w:basedOn w:val="1"/>
    <w:link w:val="14"/>
    <w:autoRedefine/>
    <w:qFormat/>
    <w:uiPriority w:val="0"/>
    <w:rPr>
      <w:sz w:val="18"/>
      <w:szCs w:val="18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page number"/>
    <w:basedOn w:val="9"/>
    <w:autoRedefine/>
    <w:qFormat/>
    <w:uiPriority w:val="0"/>
  </w:style>
  <w:style w:type="character" w:styleId="11">
    <w:name w:val="Hyperlink"/>
    <w:basedOn w:val="9"/>
    <w:autoRedefine/>
    <w:qFormat/>
    <w:uiPriority w:val="0"/>
    <w:rPr>
      <w:color w:val="0000FF"/>
      <w:u w:val="single"/>
    </w:rPr>
  </w:style>
  <w:style w:type="paragraph" w:customStyle="1" w:styleId="12">
    <w:name w:val="正文1 Char Char Char"/>
    <w:basedOn w:val="1"/>
    <w:autoRedefine/>
    <w:qFormat/>
    <w:uiPriority w:val="0"/>
    <w:pPr>
      <w:spacing w:line="360" w:lineRule="auto"/>
      <w:ind w:firstLine="200" w:firstLineChars="200"/>
    </w:pPr>
    <w:rPr>
      <w:rFonts w:ascii="仿宋_GB2312" w:hAnsi="新宋体" w:eastAsia="仿宋_GB2312"/>
      <w:sz w:val="32"/>
      <w:szCs w:val="24"/>
    </w:rPr>
  </w:style>
  <w:style w:type="paragraph" w:styleId="13">
    <w:name w:val="List Paragraph"/>
    <w:basedOn w:val="1"/>
    <w:autoRedefine/>
    <w:qFormat/>
    <w:uiPriority w:val="0"/>
    <w:pPr>
      <w:spacing w:line="360" w:lineRule="auto"/>
      <w:ind w:firstLine="420" w:firstLineChars="200"/>
    </w:pPr>
    <w:rPr>
      <w:rFonts w:ascii="Calibri" w:hAnsi="Calibri"/>
      <w:sz w:val="28"/>
      <w:szCs w:val="22"/>
    </w:rPr>
  </w:style>
  <w:style w:type="character" w:customStyle="1" w:styleId="14">
    <w:name w:val="批注框文本 Char"/>
    <w:basedOn w:val="9"/>
    <w:link w:val="4"/>
    <w:autoRedefine/>
    <w:qFormat/>
    <w:uiPriority w:val="0"/>
    <w:rPr>
      <w:kern w:val="2"/>
      <w:sz w:val="18"/>
      <w:szCs w:val="18"/>
    </w:rPr>
  </w:style>
  <w:style w:type="paragraph" w:customStyle="1" w:styleId="15">
    <w:name w:val="列出段落"/>
    <w:basedOn w:val="1"/>
    <w:autoRedefine/>
    <w:qFormat/>
    <w:uiPriority w:val="0"/>
    <w:pPr>
      <w:spacing w:line="360" w:lineRule="auto"/>
      <w:ind w:firstLine="420" w:firstLineChars="200"/>
    </w:pPr>
    <w:rPr>
      <w:rFonts w:ascii="Calibri" w:hAnsi="Calibri"/>
      <w:sz w:val="2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2565</Words>
  <Characters>2725</Characters>
  <Lines>12</Lines>
  <Paragraphs>3</Paragraphs>
  <TotalTime>0</TotalTime>
  <ScaleCrop>false</ScaleCrop>
  <LinksUpToDate>false</LinksUpToDate>
  <CharactersWithSpaces>2973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2019-05-08T03:38:00Z</dcterms:created>
  <dc:creator>东方市信息报送</dc:creator>
  <cp:lastModifiedBy>未定义</cp:lastModifiedBy>
  <cp:lastPrinted>2024-01-15T03:48:00Z</cp:lastPrinted>
  <dcterms:modified xsi:type="dcterms:W3CDTF">2024-01-16T01:20:55Z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59F812D7040D4448AE7D3C0B97405C1E</vt:lpwstr>
  </property>
</Properties>
</file>